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666" w14:textId="72E93DC9" w:rsidR="00C42744" w:rsidRDefault="000A4A51" w:rsidP="000A4A51">
      <w:pPr>
        <w:jc w:val="center"/>
      </w:pPr>
      <w:r w:rsidRPr="0041069B">
        <w:rPr>
          <w:b/>
          <w:bCs/>
          <w:sz w:val="28"/>
          <w:szCs w:val="28"/>
        </w:rPr>
        <w:t>MODELE DE REDACTION DE FICHE ACTION</w:t>
      </w:r>
      <w:r w:rsidR="0041069B" w:rsidRPr="0041069B">
        <w:rPr>
          <w:sz w:val="28"/>
          <w:szCs w:val="28"/>
        </w:rPr>
        <w:t xml:space="preserve"> </w:t>
      </w:r>
      <w:r w:rsidR="0041069B" w:rsidRPr="0041069B">
        <w:rPr>
          <w:b/>
          <w:bCs/>
          <w:sz w:val="40"/>
          <w:szCs w:val="40"/>
        </w:rPr>
        <w:t xml:space="preserve"> </w:t>
      </w:r>
      <w:r w:rsidR="0041069B" w:rsidRPr="0041069B">
        <w:rPr>
          <w:b/>
          <w:bCs/>
          <w:sz w:val="32"/>
          <w:szCs w:val="32"/>
        </w:rPr>
        <w:t>1</w:t>
      </w:r>
      <w:r w:rsidR="0041069B" w:rsidRPr="0041069B">
        <w:rPr>
          <w:sz w:val="32"/>
          <w:szCs w:val="32"/>
        </w:rPr>
        <w:t xml:space="preserve">  </w:t>
      </w:r>
      <w:r w:rsidR="0041069B" w:rsidRPr="0041069B">
        <w:rPr>
          <w:b/>
          <w:bCs/>
          <w:color w:val="FF0000"/>
          <w:sz w:val="24"/>
          <w:szCs w:val="24"/>
        </w:rPr>
        <w:t>CD</w:t>
      </w:r>
      <w:r w:rsidR="0041069B" w:rsidRPr="0041069B">
        <w:t xml:space="preserve"> 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66AF422C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="0041069B" w:rsidRPr="000F4072">
        <w:rPr>
          <w:b/>
          <w:bCs/>
          <w:color w:val="FF0000"/>
        </w:rPr>
        <w:t>SPORT à l’ECOLE et Bowling et Quilles scolaire</w:t>
      </w:r>
      <w:r w:rsidRPr="000F4072">
        <w:rPr>
          <w:color w:val="FF0000"/>
        </w:rPr>
        <w:t xml:space="preserve"> </w:t>
      </w:r>
      <w:r w:rsidR="0041069B">
        <w:t>. Promotion du projet fédéral de développement du Bowling et des quilles en milieu scolaire et achat de matériel pour promouvoir la pratique du Bowling et de Quilles à l’école</w:t>
      </w:r>
    </w:p>
    <w:p w14:paraId="13F3104C" w14:textId="6B6AE275" w:rsidR="00C7089D" w:rsidRPr="0041069B" w:rsidRDefault="000A4A51" w:rsidP="003B1650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41069B" w:rsidRPr="0041069B">
        <w:t>Mise en œuvre de la feuille de route fédérale</w:t>
      </w:r>
      <w:r w:rsidR="0041069B">
        <w:t xml:space="preserve"> : désignation d’un référent départemental Bowling Scolaire, prise de contact avec l’Education Nationale et les clubs  volontaires, organisation de la formation des enseignants de écoles primaires, gestion du prêt du matériel </w:t>
      </w:r>
      <w:r w:rsidR="00F05E6D">
        <w:t>sac bowling scolaire</w:t>
      </w:r>
      <w:r w:rsidR="0041069B">
        <w:t>, organisation de la séance de fin de cycle dans un établissement de Bowling ou quilles volontaire , en relation avec l’enseignant du club et mise en place de la Passerelle Ecole/club</w:t>
      </w:r>
      <w:r w:rsidR="00B83E26">
        <w:t>, offre de la licence scolaire gratuite aux enfants motivés par la pratique en club</w:t>
      </w:r>
    </w:p>
    <w:p w14:paraId="5127729F" w14:textId="67D9A58F" w:rsidR="00C7089D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</w:p>
    <w:p w14:paraId="23B153FD" w14:textId="69581415" w:rsidR="00C7089D" w:rsidRDefault="0041069B" w:rsidP="000A4A51">
      <w:r>
        <w:t xml:space="preserve"> Des classes  de CM1 et CM2 ,sollicitées sur le département . </w:t>
      </w:r>
      <w:r w:rsidR="00C7089D" w:rsidRPr="00C7089D">
        <w:t xml:space="preserve">X jeunes de </w:t>
      </w:r>
      <w:r>
        <w:t xml:space="preserve">8 à 10 ans (cycle 3) </w:t>
      </w:r>
      <w:r w:rsidR="00C7089D">
        <w:t>, filles et garçons. Il n’y a aucune participation financière de leur part pour cette action</w:t>
      </w:r>
    </w:p>
    <w:p w14:paraId="5BE52C01" w14:textId="7BBAB792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41069B">
        <w:t xml:space="preserve">Départemental </w:t>
      </w:r>
      <w:r w:rsidRPr="00C7089D">
        <w:t xml:space="preserve"> , ce projet concerne toutes les écoles </w:t>
      </w:r>
      <w:r w:rsidR="0041069B">
        <w:t xml:space="preserve">et les clubs </w:t>
      </w:r>
      <w:r w:rsidRPr="00C7089D">
        <w:t xml:space="preserve">de notre </w:t>
      </w:r>
      <w:r w:rsidR="0041069B">
        <w:t>département</w:t>
      </w:r>
    </w:p>
    <w:p w14:paraId="5AA48952" w14:textId="2ED12F38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Pr="00E210BE">
        <w:t>un coordonnateur d’ETR ,</w:t>
      </w:r>
      <w:r w:rsidR="0041069B">
        <w:t xml:space="preserve">le référent Bowling scolaire départemental </w:t>
      </w:r>
      <w:r w:rsidRPr="00E210BE">
        <w:t>régional,</w:t>
      </w:r>
      <w:r w:rsidR="0041069B">
        <w:t xml:space="preserve"> les CPD et CPD de l’éducation nationale du département, les enseignants d’écoles primaires , </w:t>
      </w:r>
      <w:r w:rsidR="00E210BE" w:rsidRPr="00E210BE">
        <w:t xml:space="preserve">les enseignants </w:t>
      </w:r>
      <w:r w:rsidRPr="00E210BE">
        <w:t>des écoles de Bowling et de Quilles</w:t>
      </w:r>
      <w:r w:rsidR="00E210BE" w:rsidRPr="00E210BE">
        <w:t xml:space="preserve"> </w:t>
      </w:r>
      <w:r w:rsidR="0041069B">
        <w:t>, les propriétaires des bowling, le président du CD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59134AB9" w:rsidR="00E210BE" w:rsidRDefault="0041069B" w:rsidP="000A4A51">
            <w:r>
              <w:t>25</w:t>
            </w:r>
          </w:p>
        </w:tc>
        <w:tc>
          <w:tcPr>
            <w:tcW w:w="1696" w:type="dxa"/>
          </w:tcPr>
          <w:p w14:paraId="7FD3AA97" w14:textId="1263FC61" w:rsidR="00E210BE" w:rsidRDefault="0041069B" w:rsidP="000A4A51">
            <w:r>
              <w:t>20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18539CA9" w:rsidR="00E210BE" w:rsidRDefault="00B83E26" w:rsidP="000A4A51">
            <w:r>
              <w:t>S</w:t>
            </w:r>
            <w:r w:rsidR="00E210BE">
              <w:t>alariés</w:t>
            </w:r>
            <w:r>
              <w:t xml:space="preserve"> du CD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2221573C" w:rsidR="00E210BE" w:rsidRDefault="00E210BE" w:rsidP="000A4A51">
      <w:r w:rsidRPr="00E210BE">
        <w:rPr>
          <w:b/>
          <w:bCs/>
        </w:rPr>
        <w:t>Période de réalisation</w:t>
      </w:r>
      <w:r>
        <w:t xml:space="preserve"> : de </w:t>
      </w:r>
      <w:r w:rsidR="00C92AB7">
        <w:t>Janvier 2021</w:t>
      </w:r>
      <w:r>
        <w:t xml:space="preserve"> à décembre 202</w:t>
      </w:r>
      <w:r w:rsidR="00C92AB7">
        <w:t>2</w:t>
      </w:r>
      <w:r>
        <w:t xml:space="preserve"> </w:t>
      </w:r>
    </w:p>
    <w:p w14:paraId="535BAABF" w14:textId="28105C8A" w:rsidR="00E210BE" w:rsidRPr="00B83E26" w:rsidRDefault="00E210BE" w:rsidP="000A4A51"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  <w:r w:rsidR="00B83E26" w:rsidRPr="00B83E26">
        <w:t>Nombre de classes entrées dans le projet, nombre d’enfants ayant découvert le bowling, nombre d’enseignants primaires formés, nombre de demande de licences gratuites par les enfants</w:t>
      </w:r>
    </w:p>
    <w:p w14:paraId="3446EB8A" w14:textId="77777777" w:rsidR="00E210BE" w:rsidRPr="00E210BE" w:rsidRDefault="00E210BE" w:rsidP="000A4A51">
      <w:pPr>
        <w:rPr>
          <w:b/>
          <w:bCs/>
        </w:rPr>
      </w:pP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16FE8C9B" w:rsidR="00C7089D" w:rsidRDefault="00E210BE" w:rsidP="000A4A51">
            <w:r>
              <w:t>Achat de matériel de fourniture</w:t>
            </w:r>
          </w:p>
        </w:tc>
        <w:tc>
          <w:tcPr>
            <w:tcW w:w="2265" w:type="dxa"/>
          </w:tcPr>
          <w:p w14:paraId="206D4128" w14:textId="4D5F332F" w:rsidR="00C7089D" w:rsidRDefault="00B83E26" w:rsidP="000A4A51">
            <w:r>
              <w:t>800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78DF9B11" w:rsidR="00C7089D" w:rsidRDefault="00B83E26" w:rsidP="000A4A51">
            <w:r>
              <w:t>1500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39888AB1" w:rsidR="00C7089D" w:rsidRDefault="00B83E26" w:rsidP="000A4A51">
            <w:r>
              <w:t>300</w:t>
            </w:r>
          </w:p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420CB3F6" w:rsidR="00C7089D" w:rsidRDefault="00B83E26" w:rsidP="000A4A51">
            <w:r>
              <w:t>400</w:t>
            </w:r>
          </w:p>
        </w:tc>
      </w:tr>
      <w:tr w:rsidR="00B83E26" w14:paraId="540C8E23" w14:textId="77777777" w:rsidTr="00C7089D">
        <w:tc>
          <w:tcPr>
            <w:tcW w:w="2265" w:type="dxa"/>
          </w:tcPr>
          <w:p w14:paraId="09D20DBA" w14:textId="77777777" w:rsidR="00B83E26" w:rsidRDefault="00B83E26" w:rsidP="000A4A51"/>
        </w:tc>
        <w:tc>
          <w:tcPr>
            <w:tcW w:w="2265" w:type="dxa"/>
          </w:tcPr>
          <w:p w14:paraId="5A653C9C" w14:textId="77777777" w:rsidR="00B83E26" w:rsidRDefault="00B83E26" w:rsidP="000A4A51"/>
        </w:tc>
        <w:tc>
          <w:tcPr>
            <w:tcW w:w="2266" w:type="dxa"/>
          </w:tcPr>
          <w:p w14:paraId="78D314AB" w14:textId="09BDC1B4" w:rsidR="00B83E26" w:rsidRDefault="00B83E26" w:rsidP="000A4A51">
            <w:r>
              <w:t>Subvention Conseil Départementale</w:t>
            </w:r>
          </w:p>
        </w:tc>
        <w:tc>
          <w:tcPr>
            <w:tcW w:w="2266" w:type="dxa"/>
          </w:tcPr>
          <w:p w14:paraId="54CCE8D1" w14:textId="17B7FBBA" w:rsidR="00B83E26" w:rsidRDefault="00B83E26" w:rsidP="000A4A51">
            <w:r>
              <w:t>800 (achat kit bowling campus)</w:t>
            </w:r>
          </w:p>
        </w:tc>
      </w:tr>
      <w:tr w:rsidR="00B83E26" w14:paraId="7292AFB0" w14:textId="77777777" w:rsidTr="00C7089D">
        <w:tc>
          <w:tcPr>
            <w:tcW w:w="2265" w:type="dxa"/>
          </w:tcPr>
          <w:p w14:paraId="2C93D766" w14:textId="18F58AB6" w:rsidR="00B83E26" w:rsidRDefault="00B83E26" w:rsidP="000A4A51">
            <w:r>
              <w:t>Location des pistes pour dernière séance</w:t>
            </w:r>
          </w:p>
        </w:tc>
        <w:tc>
          <w:tcPr>
            <w:tcW w:w="2265" w:type="dxa"/>
          </w:tcPr>
          <w:p w14:paraId="3EBB28B0" w14:textId="77777777" w:rsidR="00B83E26" w:rsidRDefault="00B83E26" w:rsidP="000A4A51"/>
        </w:tc>
        <w:tc>
          <w:tcPr>
            <w:tcW w:w="2266" w:type="dxa"/>
          </w:tcPr>
          <w:p w14:paraId="2D14D077" w14:textId="77777777" w:rsidR="00B83E26" w:rsidRDefault="00B83E26" w:rsidP="000A4A51"/>
        </w:tc>
        <w:tc>
          <w:tcPr>
            <w:tcW w:w="2266" w:type="dxa"/>
          </w:tcPr>
          <w:p w14:paraId="128E279F" w14:textId="77777777" w:rsidR="00B83E26" w:rsidRDefault="00B83E26" w:rsidP="000A4A51"/>
        </w:tc>
      </w:tr>
      <w:tr w:rsidR="00C7089D" w14:paraId="47B7CE1E" w14:textId="77777777" w:rsidTr="00C7089D">
        <w:tc>
          <w:tcPr>
            <w:tcW w:w="2265" w:type="dxa"/>
          </w:tcPr>
          <w:p w14:paraId="08129BA7" w14:textId="5A814F0B" w:rsidR="00C7089D" w:rsidRDefault="00E210BE" w:rsidP="000A4A51">
            <w:r>
              <w:t>Rémunération intermédiaire</w:t>
            </w:r>
          </w:p>
        </w:tc>
        <w:tc>
          <w:tcPr>
            <w:tcW w:w="2265" w:type="dxa"/>
          </w:tcPr>
          <w:p w14:paraId="4CEA13C8" w14:textId="46F1BD8A" w:rsidR="00C7089D" w:rsidRDefault="00B83E26" w:rsidP="000A4A51">
            <w:r>
              <w:t>600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1A4506CA" w:rsidR="00C7089D" w:rsidRDefault="00B83E26" w:rsidP="000A4A51">
            <w:r>
              <w:t>300</w:t>
            </w:r>
          </w:p>
        </w:tc>
      </w:tr>
      <w:tr w:rsidR="00C7089D" w14:paraId="715633FC" w14:textId="77777777" w:rsidTr="00C7089D">
        <w:tc>
          <w:tcPr>
            <w:tcW w:w="2265" w:type="dxa"/>
          </w:tcPr>
          <w:p w14:paraId="716B1F4D" w14:textId="530FA3AE" w:rsidR="00C7089D" w:rsidRDefault="00B83E26" w:rsidP="000A4A51">
            <w:r>
              <w:t>D</w:t>
            </w:r>
            <w:r w:rsidR="00E210BE">
              <w:t>éplacement</w:t>
            </w:r>
            <w:r>
              <w:t>+ repas du coordo et de la formation des enseignants</w:t>
            </w:r>
          </w:p>
        </w:tc>
        <w:tc>
          <w:tcPr>
            <w:tcW w:w="2265" w:type="dxa"/>
          </w:tcPr>
          <w:p w14:paraId="359CB4F9" w14:textId="7E510AF3" w:rsidR="00C7089D" w:rsidRDefault="00B83E26" w:rsidP="000A4A51">
            <w:r>
              <w:t>800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1846D244" w:rsidR="008C6792" w:rsidRDefault="00B83E26" w:rsidP="000A4A51">
            <w:r>
              <w:t>500</w:t>
            </w:r>
          </w:p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75A85D22" w:rsidR="008C6792" w:rsidRDefault="00B83E26" w:rsidP="000A4A51">
            <w:r>
              <w:t>500</w:t>
            </w:r>
          </w:p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2265" w:type="dxa"/>
          </w:tcPr>
          <w:p w14:paraId="2EC288E3" w14:textId="6F4FC631" w:rsidR="00C7089D" w:rsidRDefault="00B83E26" w:rsidP="000A4A51">
            <w:r>
              <w:t>3000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48CB9C7B" w:rsidR="00C7089D" w:rsidRDefault="00B83E26" w:rsidP="000A4A51">
            <w:r>
              <w:t>3000</w:t>
            </w:r>
          </w:p>
        </w:tc>
      </w:tr>
    </w:tbl>
    <w:p w14:paraId="48301798" w14:textId="08DCF09F" w:rsidR="00C7089D" w:rsidRDefault="00C7089D" w:rsidP="000A4A51"/>
    <w:p w14:paraId="1F07AB2D" w14:textId="5BB0EA5F" w:rsidR="008C6792" w:rsidRPr="000A4A51" w:rsidRDefault="008C6792" w:rsidP="000A4A51">
      <w:r>
        <w:t xml:space="preserve">La subvention sollicitée de </w:t>
      </w:r>
      <w:r w:rsidR="00B83E26">
        <w:t xml:space="preserve">1500 </w:t>
      </w:r>
      <w:r>
        <w:t>€ , objet de la présente demande représente 50%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0F4072"/>
    <w:rsid w:val="001A247F"/>
    <w:rsid w:val="003B1650"/>
    <w:rsid w:val="0041069B"/>
    <w:rsid w:val="007F612D"/>
    <w:rsid w:val="008C6792"/>
    <w:rsid w:val="00B83E26"/>
    <w:rsid w:val="00C42744"/>
    <w:rsid w:val="00C7089D"/>
    <w:rsid w:val="00C92AB7"/>
    <w:rsid w:val="00E210BE"/>
    <w:rsid w:val="00F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3</cp:revision>
  <dcterms:created xsi:type="dcterms:W3CDTF">2022-03-14T13:41:00Z</dcterms:created>
  <dcterms:modified xsi:type="dcterms:W3CDTF">2022-03-14T13:42:00Z</dcterms:modified>
</cp:coreProperties>
</file>