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A2" w:rsidRPr="00BF66E3" w:rsidRDefault="00BF66E3" w:rsidP="009B3EF2">
      <w:pPr>
        <w:pStyle w:val="Sansinterligne"/>
        <w:ind w:left="426" w:hanging="426"/>
        <w:rPr>
          <w:rFonts w:cstheme="minorHAnsi"/>
        </w:rPr>
      </w:pPr>
      <w:r w:rsidRPr="00BF66E3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-125730</wp:posOffset>
            </wp:positionV>
            <wp:extent cx="923925" cy="1504950"/>
            <wp:effectExtent l="19050" t="0" r="952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  <w:r w:rsidRPr="00BF66E3">
        <w:rPr>
          <w:rFonts w:cstheme="minorHAnsi"/>
          <w:b/>
        </w:rPr>
        <w:t>Art. 1 - Organisation</w:t>
      </w:r>
    </w:p>
    <w:p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</w:p>
    <w:p w:rsidR="005408CC" w:rsidRPr="00BF66E3" w:rsidRDefault="005408CC" w:rsidP="009B3EF2">
      <w:pPr>
        <w:pStyle w:val="Sansinterligne"/>
        <w:numPr>
          <w:ilvl w:val="0"/>
          <w:numId w:val="11"/>
        </w:numPr>
        <w:spacing w:after="120"/>
        <w:ind w:left="426" w:hanging="426"/>
        <w:jc w:val="both"/>
        <w:rPr>
          <w:rFonts w:cstheme="minorHAnsi"/>
          <w:b/>
          <w:i/>
          <w:color w:val="7030A0"/>
        </w:rPr>
      </w:pPr>
      <w:r w:rsidRPr="00BF66E3">
        <w:rPr>
          <w:rFonts w:cstheme="minorHAnsi"/>
        </w:rPr>
        <w:t xml:space="preserve">Cette compétition se déroule </w:t>
      </w:r>
      <w:r w:rsidR="009B3EF2" w:rsidRPr="00BF66E3">
        <w:rPr>
          <w:rFonts w:cstheme="minorHAnsi"/>
        </w:rPr>
        <w:t xml:space="preserve">en triplette, </w:t>
      </w:r>
      <w:r w:rsidRPr="00BF66E3">
        <w:rPr>
          <w:rFonts w:cstheme="minorHAnsi"/>
        </w:rPr>
        <w:t>avec handicap.</w:t>
      </w:r>
    </w:p>
    <w:p w:rsidR="009B3EF2" w:rsidRPr="00BF66E3" w:rsidRDefault="009B3EF2" w:rsidP="009B3EF2">
      <w:pPr>
        <w:pStyle w:val="Sansinterligne"/>
        <w:spacing w:after="120"/>
        <w:ind w:left="426"/>
        <w:jc w:val="both"/>
        <w:rPr>
          <w:rFonts w:cstheme="minorHAnsi"/>
          <w:u w:val="single"/>
        </w:rPr>
      </w:pPr>
      <w:r w:rsidRPr="00BF66E3">
        <w:rPr>
          <w:rFonts w:cstheme="minorHAnsi"/>
          <w:u w:val="single"/>
        </w:rPr>
        <w:t>Handicap :</w:t>
      </w:r>
    </w:p>
    <w:p w:rsidR="009B3EF2" w:rsidRPr="00BF66E3" w:rsidRDefault="009B3EF2" w:rsidP="009B3EF2">
      <w:pPr>
        <w:pStyle w:val="Sansinterligne"/>
        <w:numPr>
          <w:ilvl w:val="0"/>
          <w:numId w:val="13"/>
        </w:numPr>
        <w:spacing w:after="120"/>
        <w:ind w:left="426" w:firstLine="0"/>
        <w:jc w:val="both"/>
        <w:rPr>
          <w:rFonts w:cstheme="minorHAnsi"/>
        </w:rPr>
      </w:pPr>
      <w:r w:rsidRPr="00BF66E3">
        <w:rPr>
          <w:rFonts w:cstheme="minorHAnsi"/>
        </w:rPr>
        <w:t xml:space="preserve">Le handicap individuel est calculé sur la base de </w:t>
      </w:r>
      <w:r w:rsidRPr="00BF66E3">
        <w:rPr>
          <w:rFonts w:cstheme="minorHAnsi"/>
          <w:b/>
          <w:color w:val="FF0000"/>
        </w:rPr>
        <w:t>70%</w:t>
      </w:r>
      <w:r w:rsidRPr="00BF66E3">
        <w:rPr>
          <w:rFonts w:cstheme="minorHAnsi"/>
        </w:rPr>
        <w:t>.</w:t>
      </w:r>
    </w:p>
    <w:p w:rsidR="009B3EF2" w:rsidRPr="00BF66E3" w:rsidRDefault="009B3EF2" w:rsidP="009B3EF2">
      <w:pPr>
        <w:pStyle w:val="Sansinterligne"/>
        <w:numPr>
          <w:ilvl w:val="0"/>
          <w:numId w:val="13"/>
        </w:numPr>
        <w:spacing w:after="240"/>
        <w:ind w:left="425" w:firstLine="0"/>
        <w:jc w:val="both"/>
        <w:rPr>
          <w:rFonts w:cstheme="minorHAnsi"/>
        </w:rPr>
      </w:pPr>
      <w:r w:rsidRPr="00BF66E3">
        <w:rPr>
          <w:rFonts w:cstheme="minorHAnsi"/>
        </w:rPr>
        <w:t>Le listing de référence est celui en vigueur lors de chacune des phases.</w:t>
      </w:r>
    </w:p>
    <w:p w:rsidR="005408CC" w:rsidRPr="00BF66E3" w:rsidRDefault="005408CC" w:rsidP="009B3EF2">
      <w:pPr>
        <w:pStyle w:val="Sansinterligne"/>
        <w:numPr>
          <w:ilvl w:val="0"/>
          <w:numId w:val="11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Elle est organisée par le Comité National Bowling en 2 phases :</w:t>
      </w:r>
    </w:p>
    <w:p w:rsidR="005408CC" w:rsidRPr="00BF66E3" w:rsidRDefault="005408CC" w:rsidP="009B3EF2">
      <w:pPr>
        <w:pStyle w:val="Sansinterligne"/>
        <w:numPr>
          <w:ilvl w:val="0"/>
          <w:numId w:val="13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Une phase « District » le </w:t>
      </w:r>
      <w:r w:rsidR="00BF66E3">
        <w:rPr>
          <w:rFonts w:cstheme="minorHAnsi"/>
          <w:b/>
          <w:color w:val="FF0000"/>
        </w:rPr>
        <w:t>9 juin 2024</w:t>
      </w:r>
    </w:p>
    <w:p w:rsidR="005408CC" w:rsidRPr="00BF66E3" w:rsidRDefault="005408CC" w:rsidP="009B3EF2">
      <w:pPr>
        <w:pStyle w:val="Sansinterligne"/>
        <w:numPr>
          <w:ilvl w:val="0"/>
          <w:numId w:val="13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Une phase nationale les </w:t>
      </w:r>
      <w:r w:rsidR="00C51DB6" w:rsidRPr="00C51DB6">
        <w:rPr>
          <w:rFonts w:cstheme="minorHAnsi"/>
          <w:b/>
          <w:color w:val="FF0000"/>
        </w:rPr>
        <w:t xml:space="preserve">29 et </w:t>
      </w:r>
      <w:r w:rsidR="00BF66E3" w:rsidRPr="00C51DB6">
        <w:rPr>
          <w:rFonts w:cstheme="minorHAnsi"/>
          <w:b/>
          <w:color w:val="FF0000"/>
        </w:rPr>
        <w:t>30 juin</w:t>
      </w:r>
      <w:r w:rsidR="00BF66E3">
        <w:rPr>
          <w:rFonts w:cstheme="minorHAnsi"/>
          <w:b/>
          <w:color w:val="FF0000"/>
        </w:rPr>
        <w:t xml:space="preserve"> 2024 à SAINT NAZAIRE (44)</w:t>
      </w:r>
    </w:p>
    <w:p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</w:rPr>
      </w:pPr>
    </w:p>
    <w:p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  <w:r w:rsidRPr="00BF66E3">
        <w:rPr>
          <w:rFonts w:cstheme="minorHAnsi"/>
          <w:b/>
        </w:rPr>
        <w:t>Art.2 - Participation</w:t>
      </w:r>
    </w:p>
    <w:p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</w:p>
    <w:p w:rsidR="00CA6CA2" w:rsidRPr="00BF66E3" w:rsidRDefault="00CA6CA2" w:rsidP="009B3EF2">
      <w:pPr>
        <w:pStyle w:val="Sansinterligne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 xml:space="preserve">Cette compétition est ouverte aux licencié(e)s en règle avec la F.F.B.S.Q. et détenteurs d’une licence mixte représentant la même entité Sport Entreprise de la même région administrative. </w:t>
      </w:r>
    </w:p>
    <w:p w:rsidR="00CA6CA2" w:rsidRPr="00BF66E3" w:rsidRDefault="00CA6CA2" w:rsidP="009B3EF2">
      <w:pPr>
        <w:pStyle w:val="Sansinterligne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 xml:space="preserve">La composition des équipes peut être masculine, féminine ou mixte. </w:t>
      </w:r>
    </w:p>
    <w:p w:rsidR="00CA6CA2" w:rsidRPr="00BF66E3" w:rsidRDefault="00CA6CA2" w:rsidP="009B3EF2">
      <w:pPr>
        <w:pStyle w:val="Sansinterligne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 xml:space="preserve">Chaque équipe ne peut utiliser plus de 5 joueur(se)s de la phase « District » à la phase nationale, avec un maximum de 4 joueur(se)s par phase. </w:t>
      </w:r>
    </w:p>
    <w:p w:rsidR="00CA6CA2" w:rsidRPr="00BF66E3" w:rsidRDefault="00CA6CA2" w:rsidP="009B3EF2">
      <w:pPr>
        <w:pStyle w:val="Sansinterligne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 xml:space="preserve">De la phase « District » à la phase nationale, aucun joueur ne peut faire partie de deux équipes différentes (excepté si entre la phase « District » et la phase nationale, l’équipe du joueur remplaçant n’est pas qualifiée). </w:t>
      </w:r>
    </w:p>
    <w:p w:rsidR="00CA6CA2" w:rsidRPr="00BF66E3" w:rsidRDefault="00CA6CA2" w:rsidP="009B3EF2">
      <w:pPr>
        <w:pStyle w:val="Sansinterligne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eastAsia="Calibri" w:cstheme="minorHAnsi"/>
        </w:rPr>
        <w:t xml:space="preserve">Chaque équipe doit avoir obligatoirement en son sein, 1 joueur(se) </w:t>
      </w:r>
      <w:r w:rsidRPr="00BF66E3">
        <w:rPr>
          <w:rFonts w:eastAsia="Calibri" w:cstheme="minorHAnsi"/>
          <w:spacing w:val="-7"/>
        </w:rPr>
        <w:t xml:space="preserve">au titre de l’entité Sport Entreprise concernée, </w:t>
      </w:r>
      <w:r w:rsidRPr="00BF66E3">
        <w:rPr>
          <w:rFonts w:cstheme="minorHAnsi"/>
          <w:spacing w:val="-7"/>
        </w:rPr>
        <w:t>c'est-à-dire « SR » (ex NS) uniquement</w:t>
      </w:r>
      <w:r w:rsidRPr="00BF66E3">
        <w:rPr>
          <w:rFonts w:eastAsia="Calibri" w:cstheme="minorHAnsi"/>
          <w:spacing w:val="-7"/>
        </w:rPr>
        <w:t>.</w:t>
      </w:r>
    </w:p>
    <w:p w:rsidR="00CA6CA2" w:rsidRPr="00BF66E3" w:rsidRDefault="00CA6CA2" w:rsidP="009B3EF2">
      <w:pPr>
        <w:pStyle w:val="Sansinterligne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Les conjoints, parents ou enfants sont autorisés à participer, sous réserve d’être détenteurs d’une licence mixte délivrée au titre de l’entité Sport Entreprise concernée.</w:t>
      </w:r>
    </w:p>
    <w:p w:rsidR="002704B4" w:rsidRPr="00BF66E3" w:rsidRDefault="002704B4" w:rsidP="009B3EF2">
      <w:pPr>
        <w:pStyle w:val="Paragraphedeliste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  <w:r w:rsidRPr="00BF66E3">
        <w:rPr>
          <w:rFonts w:cstheme="minorHAnsi"/>
          <w:b/>
        </w:rPr>
        <w:t>Art.3 - Engagements</w:t>
      </w:r>
    </w:p>
    <w:p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</w:p>
    <w:p w:rsidR="005408CC" w:rsidRPr="00BF66E3" w:rsidRDefault="005408CC" w:rsidP="009B3EF2">
      <w:pPr>
        <w:pStyle w:val="Sansinterligne"/>
        <w:spacing w:after="120"/>
        <w:ind w:left="426"/>
        <w:jc w:val="both"/>
        <w:rPr>
          <w:rFonts w:cstheme="minorHAnsi"/>
        </w:rPr>
      </w:pPr>
      <w:r w:rsidRPr="00BF66E3">
        <w:rPr>
          <w:rFonts w:cstheme="minorHAnsi"/>
        </w:rPr>
        <w:t xml:space="preserve">L’entreprise fait parvenir, à sa Ligue (ou C.S.R. Bowling sila ligue est multidisciplinaire), le bulletin d’engagement, édité et transmis par le C.N.B., accompagné des droits fixés </w:t>
      </w:r>
      <w:r w:rsidR="004C5BB2" w:rsidRPr="00BF66E3">
        <w:rPr>
          <w:rFonts w:cstheme="minorHAnsi"/>
        </w:rPr>
        <w:t xml:space="preserve">à </w:t>
      </w:r>
      <w:r w:rsidR="004C5BB2" w:rsidRPr="00BF66E3">
        <w:rPr>
          <w:rFonts w:cstheme="minorHAnsi"/>
          <w:b/>
          <w:color w:val="FF0000"/>
        </w:rPr>
        <w:t>60</w:t>
      </w:r>
      <w:r w:rsidR="00BF66E3" w:rsidRPr="00BF66E3">
        <w:rPr>
          <w:rFonts w:cstheme="minorHAnsi"/>
          <w:b/>
          <w:color w:val="FF0000"/>
        </w:rPr>
        <w:t xml:space="preserve">,00 </w:t>
      </w:r>
      <w:r w:rsidR="004C5BB2" w:rsidRPr="00BF66E3">
        <w:rPr>
          <w:rFonts w:cstheme="minorHAnsi"/>
          <w:b/>
          <w:color w:val="FF0000"/>
        </w:rPr>
        <w:t>€</w:t>
      </w:r>
      <w:r w:rsidRPr="00BF66E3">
        <w:rPr>
          <w:rFonts w:cstheme="minorHAnsi"/>
        </w:rPr>
        <w:t xml:space="preserve"> par équipe (hors frais des parties). Le paiement se fait selon les modalités d’inscription définies par </w:t>
      </w:r>
      <w:r w:rsidR="004C5BB2" w:rsidRPr="00BF66E3">
        <w:rPr>
          <w:rFonts w:cstheme="minorHAnsi"/>
        </w:rPr>
        <w:t>la Ligue</w:t>
      </w:r>
      <w:r w:rsidRPr="00BF66E3">
        <w:rPr>
          <w:rFonts w:cstheme="minorHAnsi"/>
        </w:rPr>
        <w:t xml:space="preserve"> qui fixe la date limite de réception des bulletins.</w:t>
      </w:r>
    </w:p>
    <w:p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</w:rPr>
      </w:pPr>
    </w:p>
    <w:p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  <w:r w:rsidRPr="00BF66E3">
        <w:rPr>
          <w:rFonts w:cstheme="minorHAnsi"/>
          <w:b/>
        </w:rPr>
        <w:t>Art.4 - Phase « District »</w:t>
      </w:r>
    </w:p>
    <w:p w:rsidR="005408CC" w:rsidRPr="00BF66E3" w:rsidRDefault="005408CC" w:rsidP="009B3EF2">
      <w:pPr>
        <w:pStyle w:val="Sansinterligne"/>
        <w:ind w:left="426" w:hanging="426"/>
        <w:rPr>
          <w:rFonts w:cstheme="minorHAnsi"/>
        </w:rPr>
      </w:pPr>
    </w:p>
    <w:p w:rsidR="005408CC" w:rsidRPr="00BF66E3" w:rsidRDefault="005408CC" w:rsidP="009B3EF2">
      <w:pPr>
        <w:pStyle w:val="Sansinterligne"/>
        <w:numPr>
          <w:ilvl w:val="0"/>
          <w:numId w:val="14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 xml:space="preserve">La phase « District », qualificative pour la finale </w:t>
      </w:r>
      <w:r w:rsidR="00493871" w:rsidRPr="00BF66E3">
        <w:rPr>
          <w:rFonts w:cstheme="minorHAnsi"/>
        </w:rPr>
        <w:t>nationale, se déroule dans les districts de la</w:t>
      </w:r>
      <w:r w:rsidRPr="00BF66E3">
        <w:rPr>
          <w:rFonts w:cstheme="minorHAnsi"/>
        </w:rPr>
        <w:t xml:space="preserve"> région admini</w:t>
      </w:r>
      <w:r w:rsidR="00493871" w:rsidRPr="00BF66E3">
        <w:rPr>
          <w:rFonts w:cstheme="minorHAnsi"/>
        </w:rPr>
        <w:t xml:space="preserve">strative concernée si au moins </w:t>
      </w:r>
      <w:r w:rsidR="00BF66E3">
        <w:rPr>
          <w:rFonts w:cstheme="minorHAnsi"/>
          <w:b/>
          <w:bCs/>
          <w:color w:val="FF0000"/>
        </w:rPr>
        <w:t>2</w:t>
      </w:r>
      <w:r w:rsidR="00BF66E3">
        <w:rPr>
          <w:rFonts w:cstheme="minorHAnsi"/>
          <w:bCs/>
        </w:rPr>
        <w:t xml:space="preserve"> </w:t>
      </w:r>
      <w:r w:rsidRPr="00BF66E3">
        <w:rPr>
          <w:rFonts w:cstheme="minorHAnsi"/>
        </w:rPr>
        <w:t>équipes sont inscrites</w:t>
      </w:r>
      <w:r w:rsidR="00493871" w:rsidRPr="00BF66E3">
        <w:rPr>
          <w:rFonts w:cstheme="minorHAnsi"/>
        </w:rPr>
        <w:t xml:space="preserve"> dans chaque district</w:t>
      </w:r>
      <w:r w:rsidRPr="00BF66E3">
        <w:rPr>
          <w:rFonts w:cstheme="minorHAnsi"/>
        </w:rPr>
        <w:t>. Si ce minimum n’est pas atteint, cette phase « District » se déroule</w:t>
      </w:r>
      <w:r w:rsidR="00493871" w:rsidRPr="00BF66E3">
        <w:rPr>
          <w:rFonts w:cstheme="minorHAnsi"/>
        </w:rPr>
        <w:t xml:space="preserve">ra </w:t>
      </w:r>
      <w:r w:rsidRPr="00BF66E3">
        <w:rPr>
          <w:rFonts w:cstheme="minorHAnsi"/>
        </w:rPr>
        <w:t xml:space="preserve">avec un autre district de la même </w:t>
      </w:r>
      <w:r w:rsidR="00493871" w:rsidRPr="00BF66E3">
        <w:rPr>
          <w:rFonts w:cstheme="minorHAnsi"/>
        </w:rPr>
        <w:t>région administrative</w:t>
      </w:r>
      <w:r w:rsidRPr="00BF66E3">
        <w:rPr>
          <w:rFonts w:cstheme="minorHAnsi"/>
        </w:rPr>
        <w:t> ; dans ce cas, c’est le district totalisant le plus grand nombre de participants qui organise</w:t>
      </w:r>
      <w:r w:rsidR="00493871" w:rsidRPr="00BF66E3">
        <w:rPr>
          <w:rFonts w:cstheme="minorHAnsi"/>
        </w:rPr>
        <w:t>ra</w:t>
      </w:r>
      <w:r w:rsidRPr="00BF66E3">
        <w:rPr>
          <w:rFonts w:cstheme="minorHAnsi"/>
        </w:rPr>
        <w:t xml:space="preserve"> la compétition.</w:t>
      </w:r>
    </w:p>
    <w:p w:rsidR="004C5BB2" w:rsidRPr="00BF66E3" w:rsidRDefault="004C5BB2" w:rsidP="004C5BB2">
      <w:pPr>
        <w:pStyle w:val="Sansinterligne"/>
        <w:spacing w:after="120"/>
        <w:ind w:left="426"/>
        <w:jc w:val="both"/>
        <w:rPr>
          <w:rFonts w:cstheme="minorHAnsi"/>
        </w:rPr>
      </w:pPr>
    </w:p>
    <w:p w:rsidR="00C51DB6" w:rsidRPr="00C51DB6" w:rsidRDefault="00C51DB6" w:rsidP="009B3EF2">
      <w:pPr>
        <w:pStyle w:val="Sansinterligne"/>
        <w:numPr>
          <w:ilvl w:val="0"/>
          <w:numId w:val="14"/>
        </w:numPr>
        <w:spacing w:after="120"/>
        <w:ind w:left="426" w:hanging="426"/>
        <w:jc w:val="both"/>
        <w:rPr>
          <w:rFonts w:cstheme="minorHAnsi"/>
          <w:b/>
          <w:color w:val="FF0000"/>
        </w:rPr>
      </w:pPr>
      <w:r w:rsidRPr="00C51DB6">
        <w:rPr>
          <w:rFonts w:cstheme="minorHAnsi"/>
          <w:b/>
          <w:color w:val="FF0000"/>
        </w:rPr>
        <w:lastRenderedPageBreak/>
        <w:t>Date limite d’inscription des équipes</w:t>
      </w:r>
      <w:r>
        <w:rPr>
          <w:rFonts w:cstheme="minorHAnsi"/>
          <w:b/>
          <w:color w:val="FF0000"/>
        </w:rPr>
        <w:t xml:space="preserve"> le</w:t>
      </w:r>
      <w:r w:rsidRPr="00C51DB6">
        <w:rPr>
          <w:rFonts w:cstheme="minorHAnsi"/>
          <w:b/>
          <w:color w:val="FF0000"/>
        </w:rPr>
        <w:t xml:space="preserve"> 19 mai 2024</w:t>
      </w:r>
      <w:r>
        <w:rPr>
          <w:rFonts w:cstheme="minorHAnsi"/>
          <w:b/>
          <w:color w:val="FF0000"/>
        </w:rPr>
        <w:t>.</w:t>
      </w:r>
    </w:p>
    <w:p w:rsidR="005408CC" w:rsidRPr="00BF66E3" w:rsidRDefault="005408CC" w:rsidP="009B3EF2">
      <w:pPr>
        <w:pStyle w:val="Sansinterligne"/>
        <w:numPr>
          <w:ilvl w:val="0"/>
          <w:numId w:val="14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Le lieu de la compétition est choisi par la ligue organisatrice.</w:t>
      </w:r>
    </w:p>
    <w:p w:rsidR="005408CC" w:rsidRPr="00BF66E3" w:rsidRDefault="005408CC" w:rsidP="009B3EF2">
      <w:pPr>
        <w:pStyle w:val="Sansinterligne"/>
        <w:numPr>
          <w:ilvl w:val="0"/>
          <w:numId w:val="14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Cette dernière est responsable de l’organisation de cette phase ; elle nomme le ou les arbitres, établit les horaires en accord avec les centres, attribue les pistes, encaisse les frais de parties (</w:t>
      </w:r>
      <w:r w:rsidR="00BF66E3">
        <w:rPr>
          <w:rFonts w:cstheme="minorHAnsi"/>
          <w:b/>
          <w:color w:val="FF0000"/>
        </w:rPr>
        <w:t>3,6</w:t>
      </w:r>
      <w:r w:rsidRPr="00BF66E3">
        <w:rPr>
          <w:rFonts w:cstheme="minorHAnsi"/>
          <w:b/>
          <w:color w:val="FF0000"/>
        </w:rPr>
        <w:t>0 €</w:t>
      </w:r>
      <w:r w:rsidR="00BF66E3">
        <w:rPr>
          <w:rFonts w:cstheme="minorHAnsi"/>
          <w:b/>
          <w:color w:val="FF0000"/>
        </w:rPr>
        <w:t xml:space="preserve"> </w:t>
      </w:r>
      <w:r w:rsidRPr="00BF66E3">
        <w:rPr>
          <w:rFonts w:cstheme="minorHAnsi"/>
          <w:bCs/>
        </w:rPr>
        <w:t>maximum conseillé</w:t>
      </w:r>
      <w:r w:rsidRPr="00BF66E3">
        <w:rPr>
          <w:rFonts w:cstheme="minorHAnsi"/>
        </w:rPr>
        <w:t xml:space="preserve"> par partie et par joueur) auprès des participant(e)s, règle les frais de parties au centre d’accueil et procède à l’achat et à la remise des récompenses.</w:t>
      </w:r>
    </w:p>
    <w:p w:rsidR="00BF66E3" w:rsidRPr="00BF66E3" w:rsidRDefault="005408CC" w:rsidP="00BF66E3">
      <w:pPr>
        <w:pStyle w:val="Sansinterligne"/>
        <w:numPr>
          <w:ilvl w:val="0"/>
          <w:numId w:val="14"/>
        </w:numPr>
        <w:spacing w:after="120"/>
        <w:ind w:left="426" w:hanging="426"/>
        <w:jc w:val="both"/>
        <w:rPr>
          <w:rFonts w:cstheme="minorHAnsi"/>
          <w:bCs/>
        </w:rPr>
      </w:pPr>
      <w:r w:rsidRPr="00BF66E3">
        <w:rPr>
          <w:rFonts w:cstheme="minorHAnsi"/>
          <w:bCs/>
        </w:rPr>
        <w:t xml:space="preserve">La compétition se déroule </w:t>
      </w:r>
      <w:r w:rsidR="00493871" w:rsidRPr="00BF66E3">
        <w:rPr>
          <w:rFonts w:cstheme="minorHAnsi"/>
          <w:bCs/>
        </w:rPr>
        <w:t xml:space="preserve">sur </w:t>
      </w:r>
      <w:r w:rsidR="00BF66E3">
        <w:rPr>
          <w:rFonts w:cstheme="minorHAnsi"/>
          <w:b/>
          <w:bCs/>
          <w:color w:val="FF0000"/>
        </w:rPr>
        <w:t>4</w:t>
      </w:r>
      <w:r w:rsidR="00493871" w:rsidRPr="00BF66E3">
        <w:rPr>
          <w:rFonts w:cstheme="minorHAnsi"/>
          <w:bCs/>
        </w:rPr>
        <w:t xml:space="preserve"> parties, le classement s’effectue handicap inclus </w:t>
      </w:r>
      <w:r w:rsidRPr="00BF66E3">
        <w:rPr>
          <w:rFonts w:cstheme="minorHAnsi"/>
          <w:bCs/>
        </w:rPr>
        <w:t>:</w:t>
      </w:r>
    </w:p>
    <w:p w:rsidR="00BF66E3" w:rsidRDefault="00BF66E3" w:rsidP="009B3EF2">
      <w:pPr>
        <w:pStyle w:val="Sansinterligne"/>
        <w:numPr>
          <w:ilvl w:val="0"/>
          <w:numId w:val="13"/>
        </w:numPr>
        <w:spacing w:after="120"/>
        <w:ind w:left="426" w:hanging="426"/>
        <w:jc w:val="both"/>
        <w:rPr>
          <w:rFonts w:cstheme="minorHAnsi"/>
        </w:rPr>
      </w:pPr>
      <w:r>
        <w:rPr>
          <w:rFonts w:cstheme="minorHAnsi"/>
        </w:rPr>
        <w:t>Attribution d’un point par partie gagnée (1/2 point en cas d’égalité)</w:t>
      </w:r>
    </w:p>
    <w:p w:rsidR="00BF66E3" w:rsidRPr="00BF66E3" w:rsidRDefault="00BF66E3" w:rsidP="009B3EF2">
      <w:pPr>
        <w:pStyle w:val="Sansinterligne"/>
        <w:numPr>
          <w:ilvl w:val="0"/>
          <w:numId w:val="13"/>
        </w:numPr>
        <w:spacing w:after="120"/>
        <w:ind w:left="426" w:hanging="426"/>
        <w:jc w:val="both"/>
        <w:rPr>
          <w:rFonts w:cstheme="minorHAnsi"/>
        </w:rPr>
      </w:pPr>
      <w:r>
        <w:rPr>
          <w:rFonts w:cstheme="minorHAnsi"/>
        </w:rPr>
        <w:t>Attribution d’un point supplémentaire au total quilles de la rencontre (handicap inclus)</w:t>
      </w:r>
    </w:p>
    <w:p w:rsidR="005408CC" w:rsidRPr="00BF66E3" w:rsidRDefault="005408CC" w:rsidP="009B3EF2">
      <w:pPr>
        <w:pStyle w:val="Sansinterligne"/>
        <w:numPr>
          <w:ilvl w:val="0"/>
          <w:numId w:val="13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  <w:bCs/>
        </w:rPr>
        <w:t>En ca</w:t>
      </w:r>
      <w:r w:rsidR="00493871" w:rsidRPr="00BF66E3">
        <w:rPr>
          <w:rFonts w:cstheme="minorHAnsi"/>
          <w:bCs/>
        </w:rPr>
        <w:t xml:space="preserve">s d’égalité à l’issue des </w:t>
      </w:r>
      <w:r w:rsidR="00BF66E3">
        <w:rPr>
          <w:rFonts w:cstheme="minorHAnsi"/>
          <w:bCs/>
        </w:rPr>
        <w:t>4</w:t>
      </w:r>
      <w:r w:rsidRPr="00BF66E3">
        <w:rPr>
          <w:rFonts w:cstheme="minorHAnsi"/>
          <w:bCs/>
        </w:rPr>
        <w:t xml:space="preserve"> parties,</w:t>
      </w:r>
      <w:r w:rsidR="00BF66E3">
        <w:rPr>
          <w:rFonts w:cstheme="minorHAnsi"/>
          <w:bCs/>
        </w:rPr>
        <w:t xml:space="preserve"> </w:t>
      </w:r>
      <w:r w:rsidRPr="00BF66E3">
        <w:rPr>
          <w:rFonts w:cstheme="minorHAnsi"/>
        </w:rPr>
        <w:t>il est procédé à autant de jeux décisifs que nécessaire suivant les dispositions du règlement sportif.</w:t>
      </w:r>
    </w:p>
    <w:p w:rsidR="005408CC" w:rsidRPr="00BF66E3" w:rsidRDefault="005408CC" w:rsidP="009B3EF2">
      <w:pPr>
        <w:pStyle w:val="Sansinterligne"/>
        <w:numPr>
          <w:ilvl w:val="0"/>
          <w:numId w:val="14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 xml:space="preserve">Le nombre de qualifié(e)s pour la phase nationale, par </w:t>
      </w:r>
      <w:r w:rsidR="00CD621C" w:rsidRPr="00BF66E3">
        <w:rPr>
          <w:rFonts w:cstheme="minorHAnsi"/>
        </w:rPr>
        <w:t>district</w:t>
      </w:r>
      <w:r w:rsidRPr="00BF66E3">
        <w:rPr>
          <w:rFonts w:cstheme="minorHAnsi"/>
        </w:rPr>
        <w:t>, est fonction du nombre d’engagé(e)s ; il est communiqué par le</w:t>
      </w:r>
      <w:r w:rsidR="00BF66E3">
        <w:rPr>
          <w:rFonts w:cstheme="minorHAnsi"/>
        </w:rPr>
        <w:t xml:space="preserve"> </w:t>
      </w:r>
      <w:r w:rsidRPr="00BF66E3">
        <w:rPr>
          <w:rFonts w:cstheme="minorHAnsi"/>
        </w:rPr>
        <w:t>C.N.B., le</w:t>
      </w:r>
      <w:r w:rsidR="00BF66E3">
        <w:rPr>
          <w:rFonts w:cstheme="minorHAnsi"/>
          <w:color w:val="FF0000"/>
        </w:rPr>
        <w:t xml:space="preserve"> </w:t>
      </w:r>
      <w:r w:rsidR="00C51DB6">
        <w:rPr>
          <w:rFonts w:cstheme="minorHAnsi"/>
          <w:b/>
          <w:color w:val="FF0000"/>
        </w:rPr>
        <w:t xml:space="preserve">27 mai </w:t>
      </w:r>
      <w:r w:rsidR="00BF66E3" w:rsidRPr="00BF66E3">
        <w:rPr>
          <w:rFonts w:cstheme="minorHAnsi"/>
          <w:b/>
          <w:color w:val="FF0000"/>
        </w:rPr>
        <w:t>2024</w:t>
      </w:r>
      <w:r w:rsidR="00BF66E3">
        <w:rPr>
          <w:rFonts w:cstheme="minorHAnsi"/>
          <w:bCs/>
        </w:rPr>
        <w:t xml:space="preserve"> </w:t>
      </w:r>
      <w:r w:rsidRPr="00BF66E3">
        <w:rPr>
          <w:rFonts w:cstheme="minorHAnsi"/>
        </w:rPr>
        <w:t>au plus tard.</w:t>
      </w:r>
    </w:p>
    <w:p w:rsidR="005408CC" w:rsidRPr="00BF66E3" w:rsidRDefault="005408CC" w:rsidP="009B3EF2">
      <w:pPr>
        <w:pStyle w:val="Sansinterligne"/>
        <w:numPr>
          <w:ilvl w:val="0"/>
          <w:numId w:val="14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Les vainqueurs « District » sont automatiquement qualifiés pour la phase nationale.</w:t>
      </w:r>
    </w:p>
    <w:p w:rsidR="005408CC" w:rsidRPr="00BF66E3" w:rsidRDefault="005408CC" w:rsidP="009B3EF2">
      <w:pPr>
        <w:pStyle w:val="Sansinterligne"/>
        <w:numPr>
          <w:ilvl w:val="0"/>
          <w:numId w:val="14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eastAsia="Calibri" w:cstheme="minorHAnsi"/>
        </w:rPr>
        <w:t xml:space="preserve">Les forfaits pour la phase nationale sont tenus de le faire savoir </w:t>
      </w:r>
      <w:r w:rsidRPr="00BF66E3">
        <w:rPr>
          <w:rFonts w:eastAsia="Calibri" w:cstheme="minorHAnsi"/>
          <w:spacing w:val="-7"/>
        </w:rPr>
        <w:t>auprès de leur ligue</w:t>
      </w:r>
      <w:r w:rsidRPr="00BF66E3">
        <w:rPr>
          <w:rFonts w:eastAsia="Calibri" w:cstheme="minorHAnsi"/>
          <w:color w:val="000000"/>
          <w:spacing w:val="-7"/>
        </w:rPr>
        <w:t xml:space="preserve"> régionale</w:t>
      </w:r>
      <w:r w:rsidR="00254593" w:rsidRPr="00BF66E3">
        <w:rPr>
          <w:rFonts w:eastAsia="Calibri" w:cstheme="minorHAnsi"/>
          <w:color w:val="000000"/>
        </w:rPr>
        <w:t xml:space="preserve"> avant</w:t>
      </w:r>
      <w:r w:rsidRPr="00BF66E3">
        <w:rPr>
          <w:rFonts w:eastAsia="Calibri" w:cstheme="minorHAnsi"/>
          <w:color w:val="000000"/>
        </w:rPr>
        <w:t xml:space="preserve"> le</w:t>
      </w:r>
      <w:r w:rsidR="00C51DB6">
        <w:rPr>
          <w:rFonts w:eastAsia="Calibri" w:cstheme="minorHAnsi"/>
          <w:color w:val="000000"/>
        </w:rPr>
        <w:t xml:space="preserve"> </w:t>
      </w:r>
      <w:r w:rsidR="00BF66E3" w:rsidRPr="00F56448">
        <w:rPr>
          <w:rFonts w:eastAsia="Calibri" w:cstheme="minorHAnsi"/>
          <w:b/>
          <w:color w:val="FF0000"/>
        </w:rPr>
        <w:t>1</w:t>
      </w:r>
      <w:r w:rsidR="00C51DB6">
        <w:rPr>
          <w:rFonts w:eastAsia="Calibri" w:cstheme="minorHAnsi"/>
          <w:b/>
          <w:color w:val="FF0000"/>
        </w:rPr>
        <w:t>6</w:t>
      </w:r>
      <w:r w:rsidR="00BF66E3" w:rsidRPr="00F56448">
        <w:rPr>
          <w:rFonts w:eastAsia="Calibri" w:cstheme="minorHAnsi"/>
          <w:b/>
          <w:color w:val="FF0000"/>
        </w:rPr>
        <w:t xml:space="preserve"> juin 2024</w:t>
      </w:r>
      <w:r w:rsidRPr="00BF66E3">
        <w:rPr>
          <w:rFonts w:eastAsia="Calibri" w:cstheme="minorHAnsi"/>
          <w:color w:val="000000"/>
        </w:rPr>
        <w:t xml:space="preserve">, </w:t>
      </w:r>
      <w:r w:rsidR="00254593" w:rsidRPr="00BF66E3">
        <w:rPr>
          <w:rFonts w:eastAsia="Calibri" w:cstheme="minorHAnsi"/>
          <w:color w:val="000000"/>
        </w:rPr>
        <w:t>l</w:t>
      </w:r>
      <w:r w:rsidRPr="00BF66E3">
        <w:rPr>
          <w:rFonts w:eastAsia="Calibri" w:cstheme="minorHAnsi"/>
          <w:color w:val="000000"/>
        </w:rPr>
        <w:t>e C.N.B. repêche</w:t>
      </w:r>
      <w:r w:rsidRPr="00BF66E3">
        <w:rPr>
          <w:rFonts w:eastAsia="Calibri" w:cstheme="minorHAnsi"/>
        </w:rPr>
        <w:t>ra</w:t>
      </w:r>
      <w:r w:rsidR="00BF66E3">
        <w:rPr>
          <w:rFonts w:eastAsia="Calibri" w:cstheme="minorHAnsi"/>
        </w:rPr>
        <w:t xml:space="preserve"> </w:t>
      </w:r>
      <w:r w:rsidR="00254593" w:rsidRPr="00BF66E3">
        <w:rPr>
          <w:rFonts w:eastAsia="Calibri" w:cstheme="minorHAnsi"/>
          <w:color w:val="000000"/>
        </w:rPr>
        <w:t xml:space="preserve">ensuite </w:t>
      </w:r>
      <w:r w:rsidRPr="00BF66E3">
        <w:rPr>
          <w:rFonts w:eastAsia="Calibri" w:cstheme="minorHAnsi"/>
          <w:color w:val="000000"/>
        </w:rPr>
        <w:t>dans l’ordre des résultats régionaux.</w:t>
      </w:r>
    </w:p>
    <w:p w:rsidR="005408CC" w:rsidRPr="00BF66E3" w:rsidRDefault="005408CC" w:rsidP="009B3EF2">
      <w:pPr>
        <w:pStyle w:val="Sansinterligne"/>
        <w:spacing w:after="120"/>
        <w:ind w:left="426" w:hanging="426"/>
        <w:jc w:val="both"/>
        <w:rPr>
          <w:rFonts w:cstheme="minorHAnsi"/>
        </w:rPr>
      </w:pPr>
    </w:p>
    <w:p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  <w:b/>
        </w:rPr>
      </w:pPr>
      <w:r w:rsidRPr="00BF66E3">
        <w:rPr>
          <w:rFonts w:cstheme="minorHAnsi"/>
          <w:b/>
        </w:rPr>
        <w:t>Art.5 - Phase nationale</w:t>
      </w:r>
    </w:p>
    <w:p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</w:rPr>
      </w:pPr>
    </w:p>
    <w:p w:rsidR="005408CC" w:rsidRPr="00BF66E3" w:rsidRDefault="005408CC" w:rsidP="009B3EF2">
      <w:pPr>
        <w:pStyle w:val="Sansinterligne"/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 xml:space="preserve">A. </w:t>
      </w:r>
      <w:r w:rsidRPr="00BF66E3">
        <w:rPr>
          <w:rFonts w:cstheme="minorHAnsi"/>
        </w:rPr>
        <w:tab/>
        <w:t>Elle est organisée par le Comité National Bowling.</w:t>
      </w:r>
    </w:p>
    <w:p w:rsidR="00CA6CA2" w:rsidRPr="007D148C" w:rsidRDefault="005408CC" w:rsidP="009B3EF2">
      <w:pPr>
        <w:pStyle w:val="Sansinterligne"/>
        <w:spacing w:after="120"/>
        <w:ind w:left="426" w:hanging="426"/>
        <w:jc w:val="both"/>
        <w:rPr>
          <w:rFonts w:cstheme="minorHAnsi"/>
          <w:color w:val="FF0000"/>
        </w:rPr>
      </w:pPr>
      <w:r w:rsidRPr="00BF66E3">
        <w:rPr>
          <w:rFonts w:cstheme="minorHAnsi"/>
        </w:rPr>
        <w:t xml:space="preserve">B. </w:t>
      </w:r>
      <w:r w:rsidRPr="00BF66E3">
        <w:rPr>
          <w:rFonts w:cstheme="minorHAnsi"/>
        </w:rPr>
        <w:tab/>
        <w:t xml:space="preserve">Elle réunit les </w:t>
      </w:r>
      <w:r w:rsidR="007D148C" w:rsidRPr="007D148C">
        <w:rPr>
          <w:rFonts w:cstheme="minorHAnsi"/>
          <w:b/>
          <w:bCs/>
          <w:color w:val="FF0000"/>
        </w:rPr>
        <w:t>31</w:t>
      </w:r>
      <w:r w:rsidR="007D148C">
        <w:rPr>
          <w:rFonts w:cstheme="minorHAnsi"/>
          <w:bCs/>
        </w:rPr>
        <w:t xml:space="preserve"> </w:t>
      </w:r>
      <w:r w:rsidRPr="00BF66E3">
        <w:rPr>
          <w:rFonts w:cstheme="minorHAnsi"/>
        </w:rPr>
        <w:t xml:space="preserve">équipes qualifiées lors des phases </w:t>
      </w:r>
      <w:r w:rsidR="00CA6CA2" w:rsidRPr="00BF66E3">
        <w:rPr>
          <w:rFonts w:cstheme="minorHAnsi"/>
        </w:rPr>
        <w:t>« District »</w:t>
      </w:r>
      <w:r w:rsidR="007D148C" w:rsidRPr="00C51DB6">
        <w:rPr>
          <w:rFonts w:cstheme="minorHAnsi"/>
        </w:rPr>
        <w:t>,</w:t>
      </w:r>
      <w:r w:rsidR="007D148C">
        <w:rPr>
          <w:rFonts w:cstheme="minorHAnsi"/>
          <w:color w:val="FF0000"/>
        </w:rPr>
        <w:t xml:space="preserve"> </w:t>
      </w:r>
      <w:r w:rsidR="007D148C" w:rsidRPr="00C51DB6">
        <w:rPr>
          <w:rFonts w:cstheme="minorHAnsi"/>
          <w:b/>
          <w:color w:val="FF0000"/>
        </w:rPr>
        <w:t>ainsi que l’équipe vainqueur de l’édition précédente.</w:t>
      </w:r>
    </w:p>
    <w:p w:rsidR="005408CC" w:rsidRPr="00BF66E3" w:rsidRDefault="005408CC" w:rsidP="009B3EF2">
      <w:pPr>
        <w:pStyle w:val="Sansinterligne"/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 xml:space="preserve">C. </w:t>
      </w:r>
      <w:r w:rsidRPr="00BF66E3">
        <w:rPr>
          <w:rFonts w:cstheme="minorHAnsi"/>
        </w:rPr>
        <w:tab/>
        <w:t>Le tableau de la compétition est fourni par la Commiss</w:t>
      </w:r>
      <w:r w:rsidR="00493871" w:rsidRPr="00BF66E3">
        <w:rPr>
          <w:rFonts w:cstheme="minorHAnsi"/>
        </w:rPr>
        <w:t>ion Sport Entreprise du C.N.B.</w:t>
      </w:r>
    </w:p>
    <w:p w:rsidR="00493871" w:rsidRPr="00BF66E3" w:rsidRDefault="005408CC" w:rsidP="009B3EF2">
      <w:pPr>
        <w:pStyle w:val="Sansinterligne"/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 xml:space="preserve">D. </w:t>
      </w:r>
      <w:r w:rsidRPr="00BF66E3">
        <w:rPr>
          <w:rFonts w:cstheme="minorHAnsi"/>
        </w:rPr>
        <w:tab/>
        <w:t>Les conditions de jeu sont définies par la Commission Technique du C.N.B</w:t>
      </w:r>
      <w:r w:rsidR="00493871" w:rsidRPr="00BF66E3">
        <w:rPr>
          <w:rFonts w:cstheme="minorHAnsi"/>
        </w:rPr>
        <w:t>.</w:t>
      </w:r>
    </w:p>
    <w:p w:rsidR="00493871" w:rsidRPr="00BF66E3" w:rsidRDefault="00493871" w:rsidP="009B3EF2">
      <w:pPr>
        <w:pStyle w:val="Sansinterligne"/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E.</w:t>
      </w:r>
      <w:r w:rsidRPr="00BF66E3">
        <w:rPr>
          <w:rFonts w:cstheme="minorHAnsi"/>
        </w:rPr>
        <w:tab/>
        <w:t>Les égalités sont départagées par un jeu décisif en Baker System (cf. Règlement de la discipline Bowling de la F.F.B.S.Q. – Livre II Règlement sportif).</w:t>
      </w:r>
    </w:p>
    <w:p w:rsidR="005408CC" w:rsidRPr="00BF66E3" w:rsidRDefault="00493871" w:rsidP="009B3EF2">
      <w:pPr>
        <w:pStyle w:val="Sansinterligne"/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F</w:t>
      </w:r>
      <w:r w:rsidR="005408CC" w:rsidRPr="00BF66E3">
        <w:rPr>
          <w:rFonts w:cstheme="minorHAnsi"/>
        </w:rPr>
        <w:t xml:space="preserve">. </w:t>
      </w:r>
      <w:r w:rsidR="005408CC" w:rsidRPr="00BF66E3">
        <w:rPr>
          <w:rFonts w:cstheme="minorHAnsi"/>
        </w:rPr>
        <w:tab/>
        <w:t>Déroulement de la compétition : voir annexe</w:t>
      </w:r>
      <w:r w:rsidR="00811DB7" w:rsidRPr="00BF66E3">
        <w:rPr>
          <w:rFonts w:cstheme="minorHAnsi"/>
        </w:rPr>
        <w:t xml:space="preserve"> à suivre </w:t>
      </w:r>
    </w:p>
    <w:p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</w:rPr>
      </w:pPr>
    </w:p>
    <w:p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  <w:r w:rsidRPr="00BF66E3">
        <w:rPr>
          <w:rFonts w:cstheme="minorHAnsi"/>
          <w:b/>
        </w:rPr>
        <w:t>Art.6 - Titre et récompenses décernés</w:t>
      </w:r>
    </w:p>
    <w:p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</w:p>
    <w:p w:rsidR="005408CC" w:rsidRPr="00BF66E3" w:rsidRDefault="005408CC" w:rsidP="00007550">
      <w:pPr>
        <w:pStyle w:val="Sansinterligne"/>
        <w:spacing w:after="120"/>
        <w:ind w:left="426"/>
        <w:jc w:val="both"/>
        <w:rPr>
          <w:rFonts w:cstheme="minorHAnsi"/>
        </w:rPr>
      </w:pPr>
      <w:r w:rsidRPr="00BF66E3">
        <w:rPr>
          <w:rFonts w:cstheme="minorHAnsi"/>
        </w:rPr>
        <w:t>A l’issu</w:t>
      </w:r>
      <w:r w:rsidR="007D148C">
        <w:rPr>
          <w:rFonts w:cstheme="minorHAnsi"/>
        </w:rPr>
        <w:t>e de la compétition, le CN.B. dé</w:t>
      </w:r>
      <w:r w:rsidR="007D148C" w:rsidRPr="00BF66E3">
        <w:rPr>
          <w:rFonts w:cstheme="minorHAnsi"/>
        </w:rPr>
        <w:t>cerne</w:t>
      </w:r>
      <w:r w:rsidRPr="00BF66E3">
        <w:rPr>
          <w:rFonts w:cstheme="minorHAnsi"/>
        </w:rPr>
        <w:t xml:space="preserve"> le titre de Vainqueur de la Coupe de </w:t>
      </w:r>
      <w:r w:rsidR="00A07B32" w:rsidRPr="00BF66E3">
        <w:rPr>
          <w:rFonts w:cstheme="minorHAnsi"/>
        </w:rPr>
        <w:t xml:space="preserve">France </w:t>
      </w:r>
      <w:r w:rsidRPr="00BF66E3">
        <w:rPr>
          <w:rFonts w:cstheme="minorHAnsi"/>
        </w:rPr>
        <w:t>« Bernard FOURET »</w:t>
      </w:r>
      <w:r w:rsidR="00007550" w:rsidRPr="00BF66E3">
        <w:rPr>
          <w:rFonts w:cstheme="minorHAnsi"/>
        </w:rPr>
        <w:t xml:space="preserve"> </w:t>
      </w:r>
      <w:r w:rsidR="00007550" w:rsidRPr="007D148C">
        <w:rPr>
          <w:rFonts w:cstheme="minorHAnsi"/>
          <w:b/>
          <w:color w:val="FF0000"/>
        </w:rPr>
        <w:t>2023</w:t>
      </w:r>
      <w:r w:rsidR="007D148C">
        <w:rPr>
          <w:rFonts w:cstheme="minorHAnsi"/>
          <w:b/>
          <w:color w:val="FF0000"/>
        </w:rPr>
        <w:t>-2024</w:t>
      </w:r>
      <w:r w:rsidR="00007550" w:rsidRPr="00BF66E3">
        <w:rPr>
          <w:rFonts w:cstheme="minorHAnsi"/>
        </w:rPr>
        <w:t xml:space="preserve"> </w:t>
      </w:r>
      <w:r w:rsidRPr="00BF66E3">
        <w:rPr>
          <w:rFonts w:cstheme="minorHAnsi"/>
        </w:rPr>
        <w:t xml:space="preserve">avec une remise de trophées à chacune des 4 équipes </w:t>
      </w:r>
      <w:r w:rsidRPr="00C51DB6">
        <w:rPr>
          <w:rFonts w:cstheme="minorHAnsi"/>
        </w:rPr>
        <w:t xml:space="preserve">finalistes et </w:t>
      </w:r>
      <w:r w:rsidR="007D148C" w:rsidRPr="00C51DB6">
        <w:rPr>
          <w:rFonts w:cstheme="minorHAnsi"/>
        </w:rPr>
        <w:t>à chacun des</w:t>
      </w:r>
      <w:r w:rsidR="007D148C">
        <w:rPr>
          <w:rFonts w:cstheme="minorHAnsi"/>
        </w:rPr>
        <w:t xml:space="preserve"> participants</w:t>
      </w:r>
      <w:r w:rsidR="007D148C" w:rsidRPr="00C51DB6">
        <w:rPr>
          <w:rFonts w:cstheme="minorHAnsi"/>
        </w:rPr>
        <w:t>,</w:t>
      </w:r>
      <w:r w:rsidR="007D148C" w:rsidRPr="007D148C">
        <w:rPr>
          <w:rFonts w:cstheme="minorHAnsi"/>
          <w:color w:val="FF0000"/>
        </w:rPr>
        <w:t xml:space="preserve"> </w:t>
      </w:r>
      <w:r w:rsidR="007D148C" w:rsidRPr="00C51DB6">
        <w:rPr>
          <w:rFonts w:cstheme="minorHAnsi"/>
          <w:b/>
          <w:color w:val="FF0000"/>
        </w:rPr>
        <w:t>ainsi qu’une récompense au vainqueur du Trophée National Sport Entrepris et, à chacune des équipes du Podium</w:t>
      </w:r>
      <w:r w:rsidR="00C51DB6" w:rsidRPr="00C51DB6">
        <w:rPr>
          <w:rFonts w:cstheme="minorHAnsi"/>
          <w:b/>
          <w:color w:val="FF0000"/>
        </w:rPr>
        <w:t>.</w:t>
      </w:r>
    </w:p>
    <w:p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</w:rPr>
      </w:pPr>
    </w:p>
    <w:p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  <w:b/>
        </w:rPr>
      </w:pPr>
      <w:r w:rsidRPr="00BF66E3">
        <w:rPr>
          <w:rFonts w:cstheme="minorHAnsi"/>
          <w:b/>
        </w:rPr>
        <w:t>Art.7 - Divers</w:t>
      </w:r>
    </w:p>
    <w:p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  <w:b/>
        </w:rPr>
      </w:pPr>
    </w:p>
    <w:p w:rsidR="005408CC" w:rsidRPr="00BF66E3" w:rsidRDefault="005408CC" w:rsidP="009B3EF2">
      <w:pPr>
        <w:pStyle w:val="Sansinterligne"/>
        <w:numPr>
          <w:ilvl w:val="0"/>
          <w:numId w:val="12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 xml:space="preserve">Tous les règlements généraux de la FFBSQ sont applicables à cette épreuve. </w:t>
      </w:r>
    </w:p>
    <w:p w:rsidR="00811DB7" w:rsidRPr="00BF66E3" w:rsidRDefault="005408CC" w:rsidP="00BF66E3">
      <w:pPr>
        <w:pStyle w:val="Sansinterligne"/>
        <w:numPr>
          <w:ilvl w:val="0"/>
          <w:numId w:val="12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lastRenderedPageBreak/>
        <w:t>Le C.N.B. se réserve le droit d’apporter toute modification nécessaire au bon déroulement de la compétition.</w:t>
      </w:r>
    </w:p>
    <w:sectPr w:rsidR="00811DB7" w:rsidRPr="00BF66E3" w:rsidSect="009B3EF2">
      <w:headerReference w:type="default" r:id="rId9"/>
      <w:footerReference w:type="default" r:id="rId10"/>
      <w:pgSz w:w="11906" w:h="16838"/>
      <w:pgMar w:top="1417" w:right="849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F07" w:rsidRDefault="003F2F07" w:rsidP="000F2BCD">
      <w:r>
        <w:separator/>
      </w:r>
    </w:p>
  </w:endnote>
  <w:endnote w:type="continuationSeparator" w:id="1">
    <w:p w:rsidR="003F2F07" w:rsidRDefault="003F2F07" w:rsidP="000F2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CD" w:rsidRPr="002704B4" w:rsidRDefault="00DE338F" w:rsidP="00CA6CA2">
    <w:pPr>
      <w:tabs>
        <w:tab w:val="left" w:pos="3525"/>
        <w:tab w:val="center" w:pos="4550"/>
        <w:tab w:val="left" w:pos="5818"/>
        <w:tab w:val="right" w:pos="8812"/>
      </w:tabs>
      <w:ind w:right="260"/>
      <w:jc w:val="right"/>
      <w:rPr>
        <w:rFonts w:asciiTheme="minorHAnsi" w:hAnsiTheme="minorHAnsi" w:cstheme="minorHAnsi"/>
      </w:rPr>
    </w:pPr>
    <w:r w:rsidRPr="00DE33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" o:spid="_x0000_s1026" type="#_x0000_t202" style="position:absolute;left:0;text-align:left;margin-left:120.4pt;margin-top:-32.7pt;width:167.25pt;height:55.5pt;z-index:-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" strokecolor="white [3212]">
          <v:textbox>
            <w:txbxContent>
              <w:p w:rsidR="00FF20C3" w:rsidRPr="002704B4" w:rsidRDefault="00FF20C3" w:rsidP="00FF20C3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4B4">
                  <w:rPr>
                    <w:rFonts w:asciiTheme="minorHAnsi" w:hAnsiTheme="minorHAnsi" w:cstheme="minorHAnsi"/>
                    <w:b/>
                    <w:color w:val="8496B0" w:themeColor="text2" w:themeTint="99"/>
                    <w:spacing w:val="60"/>
                  </w:rPr>
                  <w:t>FFBSQ</w:t>
                </w:r>
                <w:r w:rsidRPr="002704B4">
                  <w:rPr>
                    <w:rFonts w:asciiTheme="minorHAnsi" w:hAnsiTheme="minorHAnsi" w:cstheme="minorHAnsi"/>
                    <w:color w:val="8496B0" w:themeColor="text2" w:themeTint="99"/>
                    <w:spacing w:val="60"/>
                  </w:rPr>
                  <w:t>–</w:t>
                </w:r>
                <w:r w:rsidRPr="002704B4">
                  <w:rPr>
                    <w:rFonts w:asciiTheme="minorHAnsi" w:hAnsiTheme="minorHAnsi" w:cstheme="minorHAnsi"/>
                    <w:b/>
                    <w:color w:val="8496B0" w:themeColor="text2" w:themeTint="99"/>
                    <w:spacing w:val="60"/>
                  </w:rPr>
                  <w:t>C</w:t>
                </w:r>
                <w:r w:rsidR="0017429A">
                  <w:rPr>
                    <w:rFonts w:asciiTheme="minorHAnsi" w:hAnsiTheme="minorHAnsi" w:cstheme="minorHAnsi"/>
                    <w:b/>
                    <w:color w:val="8496B0" w:themeColor="text2" w:themeTint="99"/>
                    <w:spacing w:val="60"/>
                  </w:rPr>
                  <w:t>S</w:t>
                </w:r>
                <w:r w:rsidRPr="002704B4">
                  <w:rPr>
                    <w:rFonts w:asciiTheme="minorHAnsi" w:hAnsiTheme="minorHAnsi" w:cstheme="minorHAnsi"/>
                    <w:b/>
                    <w:color w:val="8496B0" w:themeColor="text2" w:themeTint="99"/>
                    <w:spacing w:val="60"/>
                  </w:rPr>
                  <w:t>NB</w:t>
                </w:r>
                <w:r w:rsidRPr="002704B4">
                  <w:rPr>
                    <w:rFonts w:asciiTheme="minorHAnsi" w:hAnsiTheme="minorHAnsi" w:cstheme="minorHAnsi"/>
                    <w:color w:val="8496B0" w:themeColor="text2" w:themeTint="99"/>
                    <w:spacing w:val="60"/>
                  </w:rPr>
                  <w:br/>
                  <w:t>190 RUE ISATIS</w:t>
                </w:r>
                <w:r w:rsidRPr="002704B4">
                  <w:rPr>
                    <w:rFonts w:asciiTheme="minorHAnsi" w:hAnsiTheme="minorHAnsi" w:cstheme="minorHAnsi"/>
                  </w:rPr>
                  <w:br/>
                </w:r>
                <w:r w:rsidRPr="002704B4">
                  <w:rPr>
                    <w:rFonts w:asciiTheme="minorHAnsi" w:hAnsiTheme="minorHAnsi" w:cstheme="minorHAnsi"/>
                    <w:color w:val="8496B0" w:themeColor="text2" w:themeTint="99"/>
                    <w:spacing w:val="60"/>
                  </w:rPr>
                  <w:t>31670 LABEGE</w:t>
                </w:r>
              </w:p>
            </w:txbxContent>
          </v:textbox>
          <w10:wrap anchorx="margin"/>
        </v:shape>
      </w:pict>
    </w:r>
    <w:r w:rsidR="00FF20C3" w:rsidRPr="00FF20C3">
      <w:rPr>
        <w:color w:val="8496B0" w:themeColor="text2" w:themeTint="99"/>
        <w:spacing w:val="60"/>
      </w:rPr>
      <w:tab/>
    </w:r>
    <w:r w:rsidR="000F2BCD" w:rsidRPr="002704B4">
      <w:rPr>
        <w:rFonts w:asciiTheme="minorHAnsi" w:hAnsiTheme="minorHAnsi" w:cstheme="minorHAnsi"/>
        <w:color w:val="8496B0" w:themeColor="text2" w:themeTint="99"/>
        <w:spacing w:val="60"/>
      </w:rPr>
      <w:t>Page</w:t>
    </w:r>
    <w:r w:rsidRPr="002704B4">
      <w:rPr>
        <w:rFonts w:asciiTheme="minorHAnsi" w:hAnsiTheme="minorHAnsi" w:cstheme="minorHAnsi"/>
        <w:color w:val="323E4F" w:themeColor="text2" w:themeShade="BF"/>
      </w:rPr>
      <w:fldChar w:fldCharType="begin"/>
    </w:r>
    <w:r w:rsidR="000F2BCD" w:rsidRPr="002704B4">
      <w:rPr>
        <w:rFonts w:asciiTheme="minorHAnsi" w:hAnsiTheme="minorHAnsi" w:cstheme="minorHAnsi"/>
        <w:color w:val="323E4F" w:themeColor="text2" w:themeShade="BF"/>
      </w:rPr>
      <w:instrText>PAGE   \* MERGEFORMAT</w:instrText>
    </w:r>
    <w:r w:rsidRPr="002704B4">
      <w:rPr>
        <w:rFonts w:asciiTheme="minorHAnsi" w:hAnsiTheme="minorHAnsi" w:cstheme="minorHAnsi"/>
        <w:color w:val="323E4F" w:themeColor="text2" w:themeShade="BF"/>
      </w:rPr>
      <w:fldChar w:fldCharType="separate"/>
    </w:r>
    <w:r w:rsidR="0017429A">
      <w:rPr>
        <w:rFonts w:asciiTheme="minorHAnsi" w:hAnsiTheme="minorHAnsi" w:cstheme="minorHAnsi"/>
        <w:noProof/>
        <w:color w:val="323E4F" w:themeColor="text2" w:themeShade="BF"/>
      </w:rPr>
      <w:t>1</w:t>
    </w:r>
    <w:r w:rsidRPr="002704B4">
      <w:rPr>
        <w:rFonts w:asciiTheme="minorHAnsi" w:hAnsiTheme="minorHAnsi" w:cstheme="minorHAnsi"/>
        <w:color w:val="323E4F" w:themeColor="text2" w:themeShade="BF"/>
      </w:rPr>
      <w:fldChar w:fldCharType="end"/>
    </w:r>
    <w:r w:rsidR="000F2BCD" w:rsidRPr="002704B4">
      <w:rPr>
        <w:rFonts w:asciiTheme="minorHAnsi" w:hAnsiTheme="minorHAnsi" w:cstheme="minorHAnsi"/>
        <w:color w:val="323E4F" w:themeColor="text2" w:themeShade="BF"/>
      </w:rPr>
      <w:t xml:space="preserve"> | </w:t>
    </w:r>
    <w:fldSimple w:instr="NUMPAGES  \* Arabic  \* MERGEFORMAT">
      <w:r w:rsidR="0017429A" w:rsidRPr="0017429A">
        <w:rPr>
          <w:rFonts w:asciiTheme="minorHAnsi" w:hAnsiTheme="minorHAnsi" w:cstheme="minorHAnsi"/>
          <w:noProof/>
          <w:color w:val="323E4F" w:themeColor="text2" w:themeShade="BF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F07" w:rsidRDefault="003F2F07" w:rsidP="000F2BCD">
      <w:r>
        <w:separator/>
      </w:r>
    </w:p>
  </w:footnote>
  <w:footnote w:type="continuationSeparator" w:id="1">
    <w:p w:rsidR="003F2F07" w:rsidRDefault="003F2F07" w:rsidP="000F2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1396" w:type="dxa"/>
      <w:tblInd w:w="-579" w:type="dxa"/>
      <w:tblBorders>
        <w:top w:val="none" w:sz="0" w:space="0" w:color="auto"/>
        <w:left w:val="none" w:sz="0" w:space="0" w:color="auto"/>
        <w:bottom w:val="single" w:sz="24" w:space="0" w:color="808080" w:themeColor="background1" w:themeShade="80"/>
        <w:right w:val="none" w:sz="0" w:space="0" w:color="auto"/>
        <w:insideH w:val="single" w:sz="24" w:space="0" w:color="auto"/>
        <w:insideV w:val="single" w:sz="24" w:space="0" w:color="808080" w:themeColor="background1" w:themeShade="80"/>
      </w:tblBorders>
      <w:tblLook w:val="04A0"/>
    </w:tblPr>
    <w:tblGrid>
      <w:gridCol w:w="3516"/>
      <w:gridCol w:w="5725"/>
      <w:gridCol w:w="1921"/>
      <w:gridCol w:w="234"/>
    </w:tblGrid>
    <w:tr w:rsidR="00BF66E3" w:rsidRPr="00BF66E3" w:rsidTr="007D148C">
      <w:trPr>
        <w:trHeight w:val="1006"/>
      </w:trPr>
      <w:tc>
        <w:tcPr>
          <w:tcW w:w="2602" w:type="dxa"/>
          <w:tcBorders>
            <w:bottom w:val="single" w:sz="12" w:space="0" w:color="44546A" w:themeColor="text2"/>
            <w:right w:val="single" w:sz="24" w:space="0" w:color="FFFFFF" w:themeColor="background1"/>
          </w:tcBorders>
        </w:tcPr>
        <w:p w:rsidR="00BF66E3" w:rsidRDefault="0017429A" w:rsidP="00CE55CE">
          <w:pPr>
            <w:pStyle w:val="En-tte"/>
            <w:jc w:val="center"/>
          </w:pPr>
          <w:r w:rsidRPr="0017429A">
            <w:drawing>
              <wp:inline distT="0" distB="0" distL="0" distR="0">
                <wp:extent cx="2073547" cy="638175"/>
                <wp:effectExtent l="19050" t="0" r="2903" b="0"/>
                <wp:docPr id="1" name="Image 1" descr="C:\Users\Utilisateur\AppData\Local\Packages\Microsoft.Windows.Photos_8wekyb3d8bbwe\TempState\ShareServiceTempFolder\CSNB-Logo transparent sans Comité National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ilisateur\AppData\Local\Packages\Microsoft.Windows.Photos_8wekyb3d8bbwe\TempState\ShareServiceTempFolder\CSNB-Logo transparent sans Comité National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547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F66E3">
            <w:br/>
          </w:r>
          <w:r w:rsidR="00BF66E3">
            <w:rPr>
              <w:sz w:val="28"/>
            </w:rPr>
            <w:t> </w:t>
          </w:r>
        </w:p>
      </w:tc>
      <w:tc>
        <w:tcPr>
          <w:tcW w:w="6459" w:type="dxa"/>
          <w:tcBorders>
            <w:left w:val="single" w:sz="24" w:space="0" w:color="FFFFFF" w:themeColor="background1"/>
            <w:bottom w:val="single" w:sz="12" w:space="0" w:color="44546A" w:themeColor="text2"/>
            <w:right w:val="single" w:sz="12" w:space="0" w:color="44546A" w:themeColor="text2"/>
          </w:tcBorders>
        </w:tcPr>
        <w:p w:rsidR="00BF66E3" w:rsidRPr="00EC7510" w:rsidRDefault="00BF66E3" w:rsidP="00BF66E3">
          <w:pPr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EC7510">
            <w:rPr>
              <w:rFonts w:asciiTheme="minorHAnsi" w:hAnsiTheme="minorHAnsi" w:cstheme="minorHAnsi"/>
              <w:sz w:val="32"/>
              <w:szCs w:val="32"/>
            </w:rPr>
            <w:t>Sport Entreprise</w:t>
          </w:r>
        </w:p>
        <w:p w:rsidR="00BF66E3" w:rsidRPr="00EC7510" w:rsidRDefault="00BF66E3" w:rsidP="00BF66E3">
          <w:pPr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Coupe</w:t>
          </w:r>
          <w:r w:rsidRPr="00EC7510">
            <w:rPr>
              <w:rFonts w:asciiTheme="minorHAnsi" w:hAnsiTheme="minorHAnsi" w:cstheme="minorHAnsi"/>
              <w:sz w:val="32"/>
              <w:szCs w:val="32"/>
            </w:rPr>
            <w:t xml:space="preserve"> de France </w:t>
          </w:r>
          <w:r w:rsidRPr="008F40CB">
            <w:rPr>
              <w:rFonts w:asciiTheme="minorHAnsi" w:hAnsiTheme="minorHAnsi" w:cstheme="minorHAnsi"/>
              <w:b/>
              <w:color w:val="FF0000"/>
              <w:sz w:val="32"/>
              <w:szCs w:val="32"/>
            </w:rPr>
            <w:t>2023-2024</w:t>
          </w:r>
        </w:p>
        <w:p w:rsidR="00BF66E3" w:rsidRPr="00EC7510" w:rsidRDefault="00BF66E3" w:rsidP="00BF66E3">
          <w:pPr>
            <w:jc w:val="center"/>
            <w:rPr>
              <w:rFonts w:asciiTheme="minorHAnsi" w:hAnsiTheme="minorHAnsi" w:cstheme="minorHAnsi"/>
              <w:sz w:val="60"/>
              <w:szCs w:val="60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« Bernard FOURET »</w:t>
          </w:r>
        </w:p>
        <w:p w:rsidR="00BF66E3" w:rsidRPr="009B3EF2" w:rsidRDefault="00BF66E3" w:rsidP="009B3EF2">
          <w:pPr>
            <w:jc w:val="center"/>
            <w:rPr>
              <w:rFonts w:ascii="Cambria" w:hAnsi="Cambria" w:cstheme="minorHAnsi"/>
              <w:color w:val="8496B0" w:themeColor="text2" w:themeTint="99"/>
              <w:spacing w:val="60"/>
              <w:sz w:val="16"/>
              <w:szCs w:val="16"/>
            </w:rPr>
          </w:pPr>
        </w:p>
      </w:tc>
      <w:tc>
        <w:tcPr>
          <w:tcW w:w="2099" w:type="dxa"/>
          <w:tcBorders>
            <w:left w:val="single" w:sz="12" w:space="0" w:color="44546A" w:themeColor="text2"/>
            <w:bottom w:val="single" w:sz="12" w:space="0" w:color="44546A" w:themeColor="text2"/>
            <w:right w:val="single" w:sz="12" w:space="0" w:color="44546A" w:themeColor="text2"/>
          </w:tcBorders>
        </w:tcPr>
        <w:p w:rsidR="00BF66E3" w:rsidRPr="007D148C" w:rsidRDefault="00BF66E3" w:rsidP="000863BC">
          <w:pPr>
            <w:pStyle w:val="En-tte"/>
            <w:rPr>
              <w:rFonts w:asciiTheme="minorHAnsi" w:hAnsiTheme="minorHAnsi" w:cstheme="minorHAnsi"/>
              <w:sz w:val="16"/>
              <w:szCs w:val="16"/>
            </w:rPr>
          </w:pPr>
        </w:p>
        <w:p w:rsidR="00BF66E3" w:rsidRPr="007D148C" w:rsidRDefault="00C51DB6" w:rsidP="000863BC">
          <w:pPr>
            <w:pStyle w:val="En-tt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Version 1.1</w:t>
          </w:r>
        </w:p>
        <w:p w:rsidR="00BF66E3" w:rsidRPr="007D148C" w:rsidRDefault="00C51DB6" w:rsidP="000863BC">
          <w:pPr>
            <w:pStyle w:val="En-tt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3/10</w:t>
          </w:r>
          <w:r w:rsidR="00BF66E3" w:rsidRPr="007D148C">
            <w:rPr>
              <w:rFonts w:asciiTheme="minorHAnsi" w:hAnsiTheme="minorHAnsi" w:cstheme="minorHAnsi"/>
              <w:sz w:val="16"/>
              <w:szCs w:val="16"/>
            </w:rPr>
            <w:t>/2023</w:t>
          </w:r>
        </w:p>
      </w:tc>
      <w:tc>
        <w:tcPr>
          <w:tcW w:w="236" w:type="dxa"/>
          <w:tcBorders>
            <w:left w:val="single" w:sz="12" w:space="0" w:color="44546A" w:themeColor="text2"/>
            <w:bottom w:val="single" w:sz="12" w:space="0" w:color="44546A" w:themeColor="text2"/>
          </w:tcBorders>
        </w:tcPr>
        <w:p w:rsidR="00BF66E3" w:rsidRPr="00BF66E3" w:rsidRDefault="00BF66E3" w:rsidP="00C624E0">
          <w:pPr>
            <w:pStyle w:val="En-tte"/>
            <w:rPr>
              <w:rFonts w:asciiTheme="minorHAnsi" w:hAnsiTheme="minorHAnsi" w:cstheme="minorHAnsi"/>
              <w:sz w:val="16"/>
              <w:szCs w:val="16"/>
            </w:rPr>
          </w:pPr>
          <w:bookmarkStart w:id="0" w:name="_GoBack"/>
          <w:bookmarkEnd w:id="0"/>
        </w:p>
      </w:tc>
    </w:tr>
  </w:tbl>
  <w:p w:rsidR="000F2BCD" w:rsidRDefault="000F2BC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FFF"/>
    <w:multiLevelType w:val="hybridMultilevel"/>
    <w:tmpl w:val="15EA1E02"/>
    <w:lvl w:ilvl="0" w:tplc="40C4EC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65DD6"/>
    <w:multiLevelType w:val="hybridMultilevel"/>
    <w:tmpl w:val="536CB21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4A6E"/>
    <w:multiLevelType w:val="hybridMultilevel"/>
    <w:tmpl w:val="3D6E00F8"/>
    <w:lvl w:ilvl="0" w:tplc="3EFC9EA8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64F0B"/>
    <w:multiLevelType w:val="hybridMultilevel"/>
    <w:tmpl w:val="5B50779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315D4"/>
    <w:multiLevelType w:val="hybridMultilevel"/>
    <w:tmpl w:val="5B5EAC3E"/>
    <w:lvl w:ilvl="0" w:tplc="E8CEEF5C">
      <w:numFmt w:val="bullet"/>
      <w:lvlText w:val="-"/>
      <w:lvlJc w:val="left"/>
      <w:pPr>
        <w:ind w:left="220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>
    <w:nsid w:val="3F321B3B"/>
    <w:multiLevelType w:val="hybridMultilevel"/>
    <w:tmpl w:val="66EA8A36"/>
    <w:lvl w:ilvl="0" w:tplc="FB628706">
      <w:numFmt w:val="bullet"/>
      <w:lvlText w:val="-"/>
      <w:lvlJc w:val="left"/>
      <w:pPr>
        <w:ind w:left="260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6">
    <w:nsid w:val="42462CB7"/>
    <w:multiLevelType w:val="hybridMultilevel"/>
    <w:tmpl w:val="325421FA"/>
    <w:lvl w:ilvl="0" w:tplc="16ECE38C">
      <w:start w:val="190"/>
      <w:numFmt w:val="bullet"/>
      <w:lvlText w:val="-"/>
      <w:lvlJc w:val="left"/>
      <w:pPr>
        <w:ind w:left="4845" w:hanging="360"/>
      </w:pPr>
      <w:rPr>
        <w:rFonts w:ascii="Calibri" w:eastAsiaTheme="minorHAnsi" w:hAnsi="Calibri" w:cs="Calibri" w:hint="default"/>
        <w:color w:val="8496B0" w:themeColor="text2" w:themeTint="99"/>
        <w:sz w:val="24"/>
      </w:rPr>
    </w:lvl>
    <w:lvl w:ilvl="1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7">
    <w:nsid w:val="436D6B48"/>
    <w:multiLevelType w:val="hybridMultilevel"/>
    <w:tmpl w:val="4C141382"/>
    <w:lvl w:ilvl="0" w:tplc="ABE609A4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8056C3"/>
    <w:multiLevelType w:val="hybridMultilevel"/>
    <w:tmpl w:val="9BC8C776"/>
    <w:lvl w:ilvl="0" w:tplc="4FDC1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F0ACA"/>
    <w:multiLevelType w:val="hybridMultilevel"/>
    <w:tmpl w:val="16D65D58"/>
    <w:lvl w:ilvl="0" w:tplc="8CFE9212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118D9"/>
    <w:multiLevelType w:val="hybridMultilevel"/>
    <w:tmpl w:val="0F0A5076"/>
    <w:lvl w:ilvl="0" w:tplc="7AFCA0B6">
      <w:start w:val="1"/>
      <w:numFmt w:val="upperLetter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CA20621"/>
    <w:multiLevelType w:val="hybridMultilevel"/>
    <w:tmpl w:val="1EEA6FD8"/>
    <w:lvl w:ilvl="0" w:tplc="B6E05902">
      <w:numFmt w:val="bullet"/>
      <w:lvlText w:val="-"/>
      <w:lvlJc w:val="left"/>
      <w:pPr>
        <w:ind w:left="220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2">
    <w:nsid w:val="5E971539"/>
    <w:multiLevelType w:val="hybridMultilevel"/>
    <w:tmpl w:val="8ECCB4E2"/>
    <w:lvl w:ilvl="0" w:tplc="C9F2E530">
      <w:start w:val="1"/>
      <w:numFmt w:val="upperLetter"/>
      <w:lvlText w:val="%1-"/>
      <w:lvlJc w:val="left"/>
      <w:pPr>
        <w:ind w:left="1080" w:hanging="360"/>
      </w:pPr>
      <w:rPr>
        <w:rFonts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841DFF"/>
    <w:multiLevelType w:val="hybridMultilevel"/>
    <w:tmpl w:val="A678F9D2"/>
    <w:lvl w:ilvl="0" w:tplc="040C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4B2B5C"/>
    <w:multiLevelType w:val="hybridMultilevel"/>
    <w:tmpl w:val="4DF04A1C"/>
    <w:lvl w:ilvl="0" w:tplc="0E0AD8C8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26493C"/>
    <w:multiLevelType w:val="hybridMultilevel"/>
    <w:tmpl w:val="EF2C2102"/>
    <w:lvl w:ilvl="0" w:tplc="A2B809D8">
      <w:numFmt w:val="bullet"/>
      <w:lvlText w:val="-"/>
      <w:lvlJc w:val="left"/>
      <w:pPr>
        <w:ind w:left="22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7F6E7F34"/>
    <w:multiLevelType w:val="hybridMultilevel"/>
    <w:tmpl w:val="7A7ED97A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5"/>
  </w:num>
  <w:num w:numId="5">
    <w:abstractNumId w:val="7"/>
  </w:num>
  <w:num w:numId="6">
    <w:abstractNumId w:val="13"/>
  </w:num>
  <w:num w:numId="7">
    <w:abstractNumId w:val="14"/>
  </w:num>
  <w:num w:numId="8">
    <w:abstractNumId w:val="2"/>
  </w:num>
  <w:num w:numId="9">
    <w:abstractNumId w:val="10"/>
  </w:num>
  <w:num w:numId="10">
    <w:abstractNumId w:val="8"/>
  </w:num>
  <w:num w:numId="11">
    <w:abstractNumId w:val="16"/>
  </w:num>
  <w:num w:numId="12">
    <w:abstractNumId w:val="1"/>
  </w:num>
  <w:num w:numId="13">
    <w:abstractNumId w:val="0"/>
  </w:num>
  <w:num w:numId="14">
    <w:abstractNumId w:val="9"/>
  </w:num>
  <w:num w:numId="15">
    <w:abstractNumId w:val="12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F2BCD"/>
    <w:rsid w:val="00007550"/>
    <w:rsid w:val="00070A96"/>
    <w:rsid w:val="000B5AE9"/>
    <w:rsid w:val="000E0EAC"/>
    <w:rsid w:val="000E6BC5"/>
    <w:rsid w:val="000F2BCD"/>
    <w:rsid w:val="00163E38"/>
    <w:rsid w:val="00173337"/>
    <w:rsid w:val="0017429A"/>
    <w:rsid w:val="00175021"/>
    <w:rsid w:val="0018680B"/>
    <w:rsid w:val="001875B9"/>
    <w:rsid w:val="001A514B"/>
    <w:rsid w:val="001B18AA"/>
    <w:rsid w:val="001C1B6B"/>
    <w:rsid w:val="001D23D8"/>
    <w:rsid w:val="002053CF"/>
    <w:rsid w:val="00254593"/>
    <w:rsid w:val="002704B4"/>
    <w:rsid w:val="002E751C"/>
    <w:rsid w:val="002F5D3C"/>
    <w:rsid w:val="003B6EBF"/>
    <w:rsid w:val="003D53C6"/>
    <w:rsid w:val="003F2F07"/>
    <w:rsid w:val="00406427"/>
    <w:rsid w:val="00436410"/>
    <w:rsid w:val="004650EA"/>
    <w:rsid w:val="00484273"/>
    <w:rsid w:val="00493871"/>
    <w:rsid w:val="004A2234"/>
    <w:rsid w:val="004C3741"/>
    <w:rsid w:val="004C3D5A"/>
    <w:rsid w:val="004C5BB2"/>
    <w:rsid w:val="00504AF9"/>
    <w:rsid w:val="00511015"/>
    <w:rsid w:val="00536BE3"/>
    <w:rsid w:val="005408CC"/>
    <w:rsid w:val="0055379E"/>
    <w:rsid w:val="005D5692"/>
    <w:rsid w:val="0063476D"/>
    <w:rsid w:val="00692C08"/>
    <w:rsid w:val="00696F13"/>
    <w:rsid w:val="006C2ED5"/>
    <w:rsid w:val="006D1DEE"/>
    <w:rsid w:val="007463DC"/>
    <w:rsid w:val="00763ACD"/>
    <w:rsid w:val="00791740"/>
    <w:rsid w:val="007A37EB"/>
    <w:rsid w:val="007D148C"/>
    <w:rsid w:val="007E0933"/>
    <w:rsid w:val="00811DB7"/>
    <w:rsid w:val="0084092E"/>
    <w:rsid w:val="008738F0"/>
    <w:rsid w:val="008B6051"/>
    <w:rsid w:val="008D71B4"/>
    <w:rsid w:val="008F06A4"/>
    <w:rsid w:val="00901963"/>
    <w:rsid w:val="00906071"/>
    <w:rsid w:val="00961B55"/>
    <w:rsid w:val="00983FD8"/>
    <w:rsid w:val="009A5644"/>
    <w:rsid w:val="009B3EF2"/>
    <w:rsid w:val="009E1B0D"/>
    <w:rsid w:val="00A07B32"/>
    <w:rsid w:val="00A526EA"/>
    <w:rsid w:val="00A65D90"/>
    <w:rsid w:val="00A95334"/>
    <w:rsid w:val="00A9572A"/>
    <w:rsid w:val="00AA7C35"/>
    <w:rsid w:val="00AB3F38"/>
    <w:rsid w:val="00B1043B"/>
    <w:rsid w:val="00B27D79"/>
    <w:rsid w:val="00B413B7"/>
    <w:rsid w:val="00B76060"/>
    <w:rsid w:val="00BD1D90"/>
    <w:rsid w:val="00BF66E3"/>
    <w:rsid w:val="00C51DB6"/>
    <w:rsid w:val="00C624E0"/>
    <w:rsid w:val="00C73A2E"/>
    <w:rsid w:val="00CA6CA2"/>
    <w:rsid w:val="00CD621C"/>
    <w:rsid w:val="00CE55CE"/>
    <w:rsid w:val="00CF2875"/>
    <w:rsid w:val="00D00A1D"/>
    <w:rsid w:val="00D13F25"/>
    <w:rsid w:val="00D34218"/>
    <w:rsid w:val="00D60A30"/>
    <w:rsid w:val="00D82202"/>
    <w:rsid w:val="00D91CE2"/>
    <w:rsid w:val="00DE338F"/>
    <w:rsid w:val="00E026E1"/>
    <w:rsid w:val="00E669DD"/>
    <w:rsid w:val="00EB1786"/>
    <w:rsid w:val="00ED1FDC"/>
    <w:rsid w:val="00F0734C"/>
    <w:rsid w:val="00F21087"/>
    <w:rsid w:val="00F55A2B"/>
    <w:rsid w:val="00F56448"/>
    <w:rsid w:val="00F717AD"/>
    <w:rsid w:val="00FB4D33"/>
    <w:rsid w:val="00FE0836"/>
    <w:rsid w:val="00FF2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2B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2BCD"/>
  </w:style>
  <w:style w:type="paragraph" w:styleId="Pieddepage">
    <w:name w:val="footer"/>
    <w:basedOn w:val="Normal"/>
    <w:link w:val="PieddepageCar"/>
    <w:uiPriority w:val="99"/>
    <w:unhideWhenUsed/>
    <w:rsid w:val="000F2B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2BCD"/>
  </w:style>
  <w:style w:type="table" w:styleId="Grilledutableau">
    <w:name w:val="Table Grid"/>
    <w:basedOn w:val="TableauNormal"/>
    <w:uiPriority w:val="39"/>
    <w:rsid w:val="000F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F20C3"/>
    <w:pPr>
      <w:ind w:left="720"/>
      <w:contextualSpacing/>
    </w:pPr>
  </w:style>
  <w:style w:type="paragraph" w:customStyle="1" w:styleId="Default">
    <w:name w:val="Default"/>
    <w:rsid w:val="00CF2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5408C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42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29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EC3D-315B-49F9-BF74-A6AC464A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SMA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CNB</dc:creator>
  <cp:keywords/>
  <dc:description/>
  <cp:lastModifiedBy>Utilisateur</cp:lastModifiedBy>
  <cp:revision>9</cp:revision>
  <cp:lastPrinted>2022-09-23T14:43:00Z</cp:lastPrinted>
  <dcterms:created xsi:type="dcterms:W3CDTF">2022-09-23T14:43:00Z</dcterms:created>
  <dcterms:modified xsi:type="dcterms:W3CDTF">2024-04-30T18:45:00Z</dcterms:modified>
</cp:coreProperties>
</file>